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21" w:rsidRDefault="00C73821">
      <w:pPr>
        <w:pStyle w:val="a0"/>
        <w:tabs>
          <w:tab w:val="left" w:pos="705"/>
        </w:tabs>
      </w:pPr>
    </w:p>
    <w:p w:rsidR="00C73821" w:rsidRDefault="00742C33">
      <w:pPr>
        <w:pStyle w:val="ConsPlusTitle"/>
        <w:spacing w:line="216" w:lineRule="auto"/>
        <w:jc w:val="center"/>
        <w:rPr>
          <w:rFonts w:ascii="Times New Roman" w:hAnsi="Times New Roman" w:cs="Times New Roman"/>
          <w:szCs w:val="24"/>
        </w:rPr>
      </w:pPr>
      <w:r>
        <w:rPr>
          <w:rFonts w:ascii="Times New Roman" w:hAnsi="Times New Roman" w:cs="Times New Roman"/>
          <w:szCs w:val="24"/>
        </w:rPr>
        <w:t>ДОГОВОР О ПРАКТИЧЕСКОМ ОБУЧЕНИИ СТУДЕНТОВ</w:t>
      </w:r>
    </w:p>
    <w:p w:rsidR="00C73821" w:rsidRDefault="00742C33">
      <w:pPr>
        <w:pStyle w:val="ConsPlusTitle"/>
        <w:spacing w:line="216" w:lineRule="auto"/>
        <w:jc w:val="center"/>
        <w:rPr>
          <w:rFonts w:ascii="Times New Roman" w:hAnsi="Times New Roman" w:cs="Times New Roman"/>
          <w:szCs w:val="24"/>
        </w:rPr>
      </w:pPr>
      <w:r>
        <w:rPr>
          <w:rFonts w:ascii="Times New Roman" w:hAnsi="Times New Roman" w:cs="Times New Roman"/>
          <w:szCs w:val="24"/>
        </w:rPr>
        <w:t>№ _____</w:t>
      </w:r>
    </w:p>
    <w:p w:rsidR="00C73821" w:rsidRDefault="00C73821">
      <w:pPr>
        <w:pStyle w:val="ConsPlusNonformat"/>
        <w:spacing w:line="216" w:lineRule="auto"/>
        <w:rPr>
          <w:rFonts w:ascii="Times New Roman" w:hAnsi="Times New Roman" w:cs="Times New Roman"/>
          <w:szCs w:val="24"/>
        </w:rPr>
      </w:pPr>
    </w:p>
    <w:p w:rsidR="00C73821" w:rsidRPr="001309DA" w:rsidRDefault="00742C33">
      <w:pPr>
        <w:pStyle w:val="ConsPlusNormal"/>
        <w:spacing w:line="216" w:lineRule="auto"/>
        <w:ind w:firstLine="0"/>
        <w:jc w:val="center"/>
        <w:rPr>
          <w:rFonts w:ascii="Times New Roman" w:hAnsi="Times New Roman" w:cs="Times New Roman"/>
          <w:szCs w:val="24"/>
        </w:rPr>
      </w:pPr>
      <w:r>
        <w:rPr>
          <w:rFonts w:ascii="Times New Roman" w:hAnsi="Times New Roman" w:cs="Times New Roman"/>
          <w:szCs w:val="24"/>
        </w:rPr>
        <w:t>Санкт-</w:t>
      </w:r>
      <w:r w:rsidRPr="001309DA">
        <w:rPr>
          <w:rFonts w:ascii="Times New Roman" w:hAnsi="Times New Roman" w:cs="Times New Roman"/>
          <w:szCs w:val="24"/>
        </w:rPr>
        <w:t>Петербург                                                            «</w:t>
      </w:r>
      <w:r w:rsidR="00D55031" w:rsidRPr="001309DA">
        <w:rPr>
          <w:rFonts w:ascii="Times New Roman" w:hAnsi="Times New Roman" w:cs="Times New Roman"/>
          <w:szCs w:val="24"/>
        </w:rPr>
        <w:t>01» июня 201</w:t>
      </w:r>
      <w:r w:rsidR="001309DA" w:rsidRPr="001309DA">
        <w:rPr>
          <w:rFonts w:ascii="Times New Roman" w:hAnsi="Times New Roman" w:cs="Times New Roman"/>
          <w:szCs w:val="24"/>
          <w:lang w:val="en-US"/>
        </w:rPr>
        <w:t>8</w:t>
      </w:r>
      <w:r w:rsidRPr="001309DA">
        <w:rPr>
          <w:rFonts w:ascii="Times New Roman" w:hAnsi="Times New Roman" w:cs="Times New Roman"/>
          <w:szCs w:val="24"/>
        </w:rPr>
        <w:t xml:space="preserve"> г.</w:t>
      </w:r>
    </w:p>
    <w:p w:rsidR="00C73821" w:rsidRPr="001309DA" w:rsidRDefault="00C73821">
      <w:pPr>
        <w:pStyle w:val="a0"/>
        <w:tabs>
          <w:tab w:val="left" w:pos="705"/>
        </w:tabs>
        <w:jc w:val="both"/>
        <w:rPr>
          <w:sz w:val="24"/>
        </w:rPr>
      </w:pPr>
    </w:p>
    <w:p w:rsidR="00C73821" w:rsidRDefault="00092590">
      <w:pPr>
        <w:pStyle w:val="ConsPlusNormal"/>
        <w:spacing w:line="216" w:lineRule="auto"/>
        <w:ind w:firstLine="0"/>
        <w:jc w:val="both"/>
      </w:pPr>
      <w:r w:rsidRPr="001309DA">
        <w:rPr>
          <w:rFonts w:ascii="Times New Roman" w:hAnsi="Times New Roman" w:cs="Times New Roman"/>
          <w:szCs w:val="24"/>
        </w:rPr>
        <w:t xml:space="preserve">ГБУЗ </w:t>
      </w:r>
      <w:r w:rsidR="006A4523" w:rsidRPr="001309DA">
        <w:rPr>
          <w:rFonts w:ascii="Times New Roman" w:hAnsi="Times New Roman" w:cs="Times New Roman"/>
          <w:szCs w:val="24"/>
        </w:rPr>
        <w:t xml:space="preserve"> «</w:t>
      </w:r>
      <w:r w:rsidRPr="001309DA">
        <w:rPr>
          <w:rFonts w:ascii="Times New Roman" w:hAnsi="Times New Roman" w:cs="Times New Roman"/>
          <w:szCs w:val="24"/>
        </w:rPr>
        <w:t xml:space="preserve">                                        </w:t>
      </w:r>
      <w:r w:rsidR="006A4523" w:rsidRPr="001309DA">
        <w:rPr>
          <w:rFonts w:ascii="Times New Roman" w:hAnsi="Times New Roman" w:cs="Times New Roman"/>
          <w:szCs w:val="24"/>
        </w:rPr>
        <w:t>»</w:t>
      </w:r>
      <w:r w:rsidR="0073397B" w:rsidRPr="001309DA">
        <w:rPr>
          <w:rFonts w:ascii="Times New Roman" w:hAnsi="Times New Roman" w:cs="Times New Roman"/>
          <w:szCs w:val="24"/>
        </w:rPr>
        <w:t xml:space="preserve">, </w:t>
      </w:r>
      <w:r w:rsidR="00742C33" w:rsidRPr="001309DA">
        <w:rPr>
          <w:rFonts w:ascii="Times New Roman" w:hAnsi="Times New Roman" w:cs="Times New Roman"/>
          <w:szCs w:val="24"/>
        </w:rPr>
        <w:t xml:space="preserve">именуемое в дальнейшем </w:t>
      </w:r>
      <w:r w:rsidR="00742C33" w:rsidRPr="001309DA">
        <w:rPr>
          <w:rFonts w:ascii="Times New Roman" w:hAnsi="Times New Roman" w:cs="Times New Roman"/>
          <w:b/>
          <w:szCs w:val="24"/>
        </w:rPr>
        <w:t>«Учреждение»</w:t>
      </w:r>
      <w:r w:rsidR="00F828A4" w:rsidRPr="001309DA">
        <w:rPr>
          <w:rFonts w:ascii="Times New Roman" w:hAnsi="Times New Roman" w:cs="Times New Roman"/>
          <w:szCs w:val="24"/>
        </w:rPr>
        <w:t xml:space="preserve">, в лице главного </w:t>
      </w:r>
      <w:r w:rsidR="00742C33" w:rsidRPr="001309DA">
        <w:rPr>
          <w:rFonts w:ascii="Times New Roman" w:hAnsi="Times New Roman" w:cs="Times New Roman"/>
          <w:szCs w:val="24"/>
        </w:rPr>
        <w:t>врача</w:t>
      </w:r>
      <w:bookmarkStart w:id="0" w:name="_GoBack"/>
      <w:bookmarkEnd w:id="0"/>
      <w:proofErr w:type="gramStart"/>
      <w:r w:rsidRPr="001309DA">
        <w:rPr>
          <w:rFonts w:ascii="Times New Roman" w:hAnsi="Times New Roman" w:cs="Times New Roman"/>
          <w:szCs w:val="24"/>
        </w:rPr>
        <w:t xml:space="preserve">                               </w:t>
      </w:r>
      <w:r w:rsidR="0073397B" w:rsidRPr="001309DA">
        <w:rPr>
          <w:rFonts w:ascii="Times New Roman" w:hAnsi="Times New Roman" w:cs="Times New Roman"/>
          <w:szCs w:val="24"/>
        </w:rPr>
        <w:t>,</w:t>
      </w:r>
      <w:proofErr w:type="gramEnd"/>
      <w:r w:rsidR="0073397B" w:rsidRPr="001309DA">
        <w:rPr>
          <w:rFonts w:ascii="Times New Roman" w:hAnsi="Times New Roman" w:cs="Times New Roman"/>
          <w:szCs w:val="24"/>
        </w:rPr>
        <w:t xml:space="preserve"> </w:t>
      </w:r>
      <w:r w:rsidR="00742C33" w:rsidRPr="001309DA">
        <w:rPr>
          <w:rFonts w:ascii="Times New Roman" w:hAnsi="Times New Roman" w:cs="Times New Roman"/>
          <w:szCs w:val="24"/>
        </w:rPr>
        <w:t>действующего на основании</w:t>
      </w:r>
      <w:r w:rsidR="00D15EE5" w:rsidRPr="001309DA">
        <w:rPr>
          <w:rFonts w:ascii="Times New Roman" w:hAnsi="Times New Roman" w:cs="Times New Roman"/>
          <w:szCs w:val="24"/>
        </w:rPr>
        <w:t xml:space="preserve"> устава</w:t>
      </w:r>
      <w:r w:rsidR="00742C33" w:rsidRPr="001309DA">
        <w:rPr>
          <w:rFonts w:ascii="Times New Roman" w:hAnsi="Times New Roman" w:cs="Times New Roman"/>
          <w:szCs w:val="24"/>
        </w:rPr>
        <w:t xml:space="preserve">, с одной стороны, и </w:t>
      </w:r>
      <w:r w:rsidR="00742C33" w:rsidRPr="001309DA">
        <w:rPr>
          <w:rFonts w:ascii="Times New Roman" w:hAnsi="Times New Roman" w:cs="Times New Roman"/>
          <w:b/>
          <w:szCs w:val="24"/>
        </w:rP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r w:rsidR="00742C33" w:rsidRPr="001309DA">
        <w:rPr>
          <w:rFonts w:ascii="Times New Roman" w:hAnsi="Times New Roman" w:cs="Times New Roman"/>
          <w:szCs w:val="24"/>
        </w:rPr>
        <w:t xml:space="preserve">, именуемое в дальнейшем </w:t>
      </w:r>
      <w:r w:rsidR="00742C33" w:rsidRPr="001309DA">
        <w:rPr>
          <w:rFonts w:ascii="Times New Roman" w:hAnsi="Times New Roman" w:cs="Times New Roman"/>
          <w:b/>
          <w:szCs w:val="24"/>
        </w:rPr>
        <w:t>«Университет»</w:t>
      </w:r>
      <w:r w:rsidR="00742C33" w:rsidRPr="001309DA">
        <w:rPr>
          <w:rFonts w:ascii="Times New Roman" w:hAnsi="Times New Roman" w:cs="Times New Roman"/>
          <w:szCs w:val="24"/>
        </w:rPr>
        <w:t xml:space="preserve">, в лице проректора по учебной работе Яременко Андрея Ильича, действующего на основании доверенности от </w:t>
      </w:r>
      <w:r w:rsidR="001309DA" w:rsidRPr="001309DA">
        <w:rPr>
          <w:rFonts w:ascii="Times New Roman" w:hAnsi="Times New Roman" w:cs="Times New Roman"/>
          <w:szCs w:val="24"/>
        </w:rPr>
        <w:t>29.12.2017</w:t>
      </w:r>
      <w:r w:rsidR="00742C33" w:rsidRPr="001309DA">
        <w:rPr>
          <w:rFonts w:ascii="Times New Roman" w:hAnsi="Times New Roman" w:cs="Times New Roman"/>
          <w:szCs w:val="24"/>
        </w:rPr>
        <w:t xml:space="preserve"> года </w:t>
      </w:r>
      <w:r w:rsidR="00742C33" w:rsidRPr="001309DA">
        <w:rPr>
          <w:rFonts w:ascii="Times New Roman" w:hAnsi="Times New Roman" w:cs="Times New Roman"/>
          <w:szCs w:val="24"/>
        </w:rPr>
        <w:br/>
        <w:t xml:space="preserve">№ </w:t>
      </w:r>
      <w:r w:rsidR="001309DA" w:rsidRPr="001309DA">
        <w:rPr>
          <w:rFonts w:ascii="Times New Roman" w:hAnsi="Times New Roman" w:cs="Times New Roman"/>
          <w:szCs w:val="24"/>
        </w:rPr>
        <w:t>162</w:t>
      </w:r>
      <w:r w:rsidR="00742C33" w:rsidRPr="001309DA">
        <w:rPr>
          <w:rFonts w:ascii="Times New Roman" w:hAnsi="Times New Roman" w:cs="Times New Roman"/>
          <w:szCs w:val="24"/>
        </w:rPr>
        <w:t>, с другой стороны, вместе именуемые «Стороны», заключили настоящий Договор о нижеследующем:</w:t>
      </w:r>
    </w:p>
    <w:p w:rsidR="00C73821" w:rsidRDefault="00C73821">
      <w:pPr>
        <w:pStyle w:val="a0"/>
        <w:tabs>
          <w:tab w:val="left" w:pos="705"/>
        </w:tabs>
        <w:jc w:val="both"/>
        <w:rPr>
          <w:sz w:val="24"/>
        </w:rPr>
      </w:pPr>
    </w:p>
    <w:p w:rsidR="00C73821" w:rsidRDefault="00C73821">
      <w:pPr>
        <w:pStyle w:val="a0"/>
        <w:tabs>
          <w:tab w:val="left" w:pos="705"/>
        </w:tabs>
        <w:jc w:val="both"/>
        <w:rPr>
          <w:sz w:val="24"/>
        </w:rPr>
      </w:pPr>
    </w:p>
    <w:p w:rsidR="00C73821" w:rsidRDefault="00742C33">
      <w:pPr>
        <w:pStyle w:val="a0"/>
        <w:numPr>
          <w:ilvl w:val="0"/>
          <w:numId w:val="1"/>
        </w:numPr>
        <w:tabs>
          <w:tab w:val="clear" w:pos="720"/>
          <w:tab w:val="left" w:pos="705"/>
        </w:tabs>
        <w:ind w:left="0" w:firstLine="0"/>
        <w:rPr>
          <w:b/>
          <w:bCs/>
          <w:sz w:val="24"/>
        </w:rPr>
      </w:pPr>
      <w:r>
        <w:rPr>
          <w:b/>
          <w:bCs/>
          <w:sz w:val="24"/>
        </w:rPr>
        <w:t>Предмет договора</w:t>
      </w:r>
    </w:p>
    <w:p w:rsidR="00C73821" w:rsidRDefault="00C73821">
      <w:pPr>
        <w:pStyle w:val="a4"/>
      </w:pPr>
    </w:p>
    <w:p w:rsidR="00C73821" w:rsidRDefault="00742C33">
      <w:pPr>
        <w:pStyle w:val="a0"/>
        <w:numPr>
          <w:ilvl w:val="1"/>
          <w:numId w:val="1"/>
        </w:numPr>
        <w:tabs>
          <w:tab w:val="left" w:pos="705"/>
        </w:tabs>
        <w:ind w:left="0" w:firstLine="0"/>
        <w:jc w:val="both"/>
        <w:rPr>
          <w:sz w:val="24"/>
        </w:rPr>
      </w:pPr>
      <w:r>
        <w:rPr>
          <w:sz w:val="24"/>
        </w:rPr>
        <w:t>Настоящим договором Стороны регламентируют взаимные обязательства по совместной организации и проведению на базе Учреждения практического обучения студентов Университета.</w:t>
      </w:r>
    </w:p>
    <w:p w:rsidR="00C73821" w:rsidRDefault="00C73821">
      <w:pPr>
        <w:pStyle w:val="a0"/>
        <w:tabs>
          <w:tab w:val="left" w:pos="705"/>
        </w:tabs>
      </w:pPr>
    </w:p>
    <w:p w:rsidR="00C73821" w:rsidRDefault="00742C33">
      <w:pPr>
        <w:pStyle w:val="ad"/>
        <w:numPr>
          <w:ilvl w:val="0"/>
          <w:numId w:val="1"/>
        </w:numPr>
        <w:ind w:right="535"/>
        <w:jc w:val="center"/>
        <w:rPr>
          <w:b/>
        </w:rPr>
      </w:pPr>
      <w:r>
        <w:rPr>
          <w:b/>
        </w:rPr>
        <w:t>Права и обязанности сторон</w:t>
      </w:r>
    </w:p>
    <w:p w:rsidR="00C73821" w:rsidRDefault="00C73821">
      <w:pPr>
        <w:pStyle w:val="ad"/>
        <w:ind w:right="535"/>
        <w:rPr>
          <w:b/>
        </w:rPr>
      </w:pPr>
    </w:p>
    <w:p w:rsidR="00C73821" w:rsidRDefault="00742C33">
      <w:pPr>
        <w:ind w:firstLine="567"/>
        <w:jc w:val="both"/>
        <w:rPr>
          <w:b/>
        </w:rPr>
      </w:pPr>
      <w:r>
        <w:rPr>
          <w:b/>
        </w:rPr>
        <w:t>2.1</w:t>
      </w:r>
      <w:r>
        <w:t xml:space="preserve">. </w:t>
      </w:r>
      <w:r>
        <w:rPr>
          <w:b/>
        </w:rPr>
        <w:t>Учреждение обязуется:</w:t>
      </w:r>
    </w:p>
    <w:p w:rsidR="00C73821" w:rsidRDefault="00742C33">
      <w:pPr>
        <w:suppressAutoHyphens w:val="0"/>
        <w:ind w:firstLine="540"/>
        <w:jc w:val="both"/>
        <w:rPr>
          <w:lang w:eastAsia="ru-RU"/>
        </w:rPr>
      </w:pPr>
      <w:r>
        <w:rPr>
          <w:lang w:eastAsia="ru-RU"/>
        </w:rPr>
        <w:t xml:space="preserve">2.1.2. В соответствии с календарным планом, согласованным Сторонами, предоставлять Университету _____ мест для проведения учебной практики и </w:t>
      </w:r>
      <w:r w:rsidR="001309DA" w:rsidRPr="001309DA">
        <w:rPr>
          <w:lang w:eastAsia="ru-RU"/>
        </w:rPr>
        <w:t>__</w:t>
      </w:r>
      <w:r w:rsidR="00E02DF3">
        <w:rPr>
          <w:lang w:eastAsia="ru-RU"/>
        </w:rPr>
        <w:t xml:space="preserve"> </w:t>
      </w:r>
      <w:r>
        <w:rPr>
          <w:lang w:eastAsia="ru-RU"/>
        </w:rPr>
        <w:t>мест</w:t>
      </w:r>
      <w:r w:rsidR="0074761C">
        <w:rPr>
          <w:lang w:eastAsia="ru-RU"/>
        </w:rPr>
        <w:t>а</w:t>
      </w:r>
      <w:r>
        <w:rPr>
          <w:lang w:eastAsia="ru-RU"/>
        </w:rPr>
        <w:t xml:space="preserve"> для проведения производственной практики студентов.</w:t>
      </w:r>
    </w:p>
    <w:p w:rsidR="00C73821" w:rsidRDefault="00742C33">
      <w:pPr>
        <w:suppressAutoHyphens w:val="0"/>
        <w:ind w:firstLine="540"/>
        <w:jc w:val="both"/>
        <w:rPr>
          <w:lang w:eastAsia="ru-RU"/>
        </w:rPr>
      </w:pPr>
      <w:r>
        <w:rPr>
          <w:lang w:eastAsia="ru-RU"/>
        </w:rPr>
        <w:t>2.1.3. Предоставлять студентам места работы в соответствии с образовательной программой, обеспечивающие наибольшую эффективность прохождения практики.</w:t>
      </w:r>
    </w:p>
    <w:p w:rsidR="00C73821" w:rsidRDefault="00742C33">
      <w:pPr>
        <w:suppressAutoHyphens w:val="0"/>
        <w:ind w:firstLine="540"/>
        <w:jc w:val="both"/>
        <w:rPr>
          <w:lang w:eastAsia="ru-RU"/>
        </w:rPr>
      </w:pPr>
      <w:r>
        <w:rPr>
          <w:lang w:eastAsia="ru-RU"/>
        </w:rPr>
        <w:t>2.1.4. Назначить квалифицированных специалистов для руководства практикой в подразделениях Учреждения.</w:t>
      </w:r>
    </w:p>
    <w:p w:rsidR="00C73821" w:rsidRDefault="00742C33">
      <w:pPr>
        <w:suppressAutoHyphens w:val="0"/>
        <w:ind w:firstLine="540"/>
        <w:jc w:val="both"/>
        <w:rPr>
          <w:lang w:eastAsia="ru-RU"/>
        </w:rPr>
      </w:pPr>
      <w:r>
        <w:rPr>
          <w:lang w:eastAsia="ru-RU"/>
        </w:rPr>
        <w:t>2.1.5. Создать необходимые условия для получения студентами знаний по специальности.</w:t>
      </w:r>
    </w:p>
    <w:p w:rsidR="00C73821" w:rsidRDefault="00742C33">
      <w:pPr>
        <w:suppressAutoHyphens w:val="0"/>
        <w:ind w:firstLine="540"/>
        <w:jc w:val="both"/>
        <w:rPr>
          <w:lang w:eastAsia="ru-RU"/>
        </w:rPr>
      </w:pPr>
      <w:r>
        <w:rPr>
          <w:lang w:eastAsia="ru-RU"/>
        </w:rPr>
        <w:t>2.1.6. Создать необходимые условия для выполнения студентами программы учебной и производственной практики.</w:t>
      </w:r>
    </w:p>
    <w:p w:rsidR="00C73821" w:rsidRDefault="00742C33">
      <w:pPr>
        <w:suppressAutoHyphens w:val="0"/>
        <w:ind w:firstLine="540"/>
        <w:jc w:val="both"/>
        <w:rPr>
          <w:lang w:eastAsia="ru-RU"/>
        </w:rPr>
      </w:pPr>
      <w:r>
        <w:rPr>
          <w:lang w:eastAsia="ru-RU"/>
        </w:rPr>
        <w:t>2.1.7. Не допускать привлечения студентов к работам, не предусмотренным программой практики и не имеющим отношения к специальности студентов.</w:t>
      </w:r>
    </w:p>
    <w:p w:rsidR="00C73821" w:rsidRDefault="00742C33">
      <w:pPr>
        <w:suppressAutoHyphens w:val="0"/>
        <w:ind w:firstLine="540"/>
        <w:jc w:val="both"/>
        <w:rPr>
          <w:lang w:eastAsia="ru-RU"/>
        </w:rPr>
      </w:pPr>
      <w:r>
        <w:rPr>
          <w:lang w:eastAsia="ru-RU"/>
        </w:rPr>
        <w:t>2.1.8. Обеспечить студентам условия безопасной работы на каждом рабочем месте.</w:t>
      </w:r>
    </w:p>
    <w:p w:rsidR="00C73821" w:rsidRDefault="00742C33">
      <w:pPr>
        <w:suppressAutoHyphens w:val="0"/>
        <w:ind w:firstLine="540"/>
        <w:jc w:val="both"/>
        <w:rPr>
          <w:lang w:eastAsia="ru-RU"/>
        </w:rPr>
      </w:pPr>
      <w:r>
        <w:rPr>
          <w:lang w:eastAsia="ru-RU"/>
        </w:rPr>
        <w:t xml:space="preserve">2.1.9. Проводить обязательные инструктажи по охране труда: </w:t>
      </w:r>
      <w:proofErr w:type="gramStart"/>
      <w:r>
        <w:rPr>
          <w:lang w:eastAsia="ru-RU"/>
        </w:rPr>
        <w:t>вводный</w:t>
      </w:r>
      <w:proofErr w:type="gramEnd"/>
      <w:r>
        <w:rPr>
          <w:lang w:eastAsia="ru-RU"/>
        </w:rPr>
        <w:t xml:space="preserve"> и на рабочем месте с оформлением установленной документации; в необходимых случаях проводить обучение студентов безопасным методам работы.</w:t>
      </w:r>
    </w:p>
    <w:p w:rsidR="00C73821" w:rsidRDefault="00742C33">
      <w:pPr>
        <w:suppressAutoHyphens w:val="0"/>
        <w:ind w:firstLine="540"/>
        <w:jc w:val="both"/>
        <w:rPr>
          <w:lang w:eastAsia="ru-RU"/>
        </w:rPr>
      </w:pPr>
      <w:r>
        <w:rPr>
          <w:lang w:eastAsia="ru-RU"/>
        </w:rPr>
        <w:t>2.1.10. Предоставить студентам и руководителям практики со стороны Университета возможность пользоваться лабораториями, кабинетами, экономической и другой документацией в подразделениях Учреждения, необходимых для успешного освоения студентами программ учебной и производственной практики и выполнения ими индивидуальных заданий.</w:t>
      </w:r>
    </w:p>
    <w:p w:rsidR="00C73821" w:rsidRDefault="00742C33">
      <w:pPr>
        <w:suppressAutoHyphens w:val="0"/>
        <w:ind w:firstLine="540"/>
        <w:jc w:val="both"/>
        <w:rPr>
          <w:lang w:eastAsia="ru-RU"/>
        </w:rPr>
      </w:pPr>
      <w:r>
        <w:rPr>
          <w:lang w:eastAsia="ru-RU"/>
        </w:rPr>
        <w:t>2.1.11. Обо всех случаях нарушения студентами трудовой дисциплины и правил внутреннего распорядка Учреждения сообщать руководителям практики со стороны Университета.</w:t>
      </w:r>
    </w:p>
    <w:p w:rsidR="00C73821" w:rsidRDefault="00742C33">
      <w:pPr>
        <w:suppressAutoHyphens w:val="0"/>
        <w:ind w:firstLine="540"/>
        <w:jc w:val="both"/>
        <w:rPr>
          <w:lang w:eastAsia="ru-RU"/>
        </w:rPr>
      </w:pPr>
      <w:r>
        <w:rPr>
          <w:lang w:eastAsia="ru-RU"/>
        </w:rPr>
        <w:lastRenderedPageBreak/>
        <w:t>2.1.12. По окончании практики дать характеристику на каждого студента с отражением качества подготовленного им отчета.</w:t>
      </w:r>
    </w:p>
    <w:p w:rsidR="00C73821" w:rsidRDefault="00742C33">
      <w:pPr>
        <w:suppressAutoHyphens w:val="0"/>
        <w:ind w:firstLine="540"/>
        <w:jc w:val="both"/>
        <w:rPr>
          <w:lang w:eastAsia="ru-RU"/>
        </w:rPr>
      </w:pPr>
      <w:r>
        <w:rPr>
          <w:lang w:eastAsia="ru-RU"/>
        </w:rPr>
        <w:t>2.1.13. Выдать студентам составленные ими отчеты по учебной и производственной практике, а в случае необходимости направить их в Университет непосредственно после окончания практики.</w:t>
      </w:r>
    </w:p>
    <w:p w:rsidR="00C73821" w:rsidRDefault="00742C33">
      <w:pPr>
        <w:ind w:firstLine="567"/>
        <w:jc w:val="both"/>
        <w:rPr>
          <w:b/>
        </w:rPr>
      </w:pPr>
      <w:r>
        <w:rPr>
          <w:b/>
        </w:rPr>
        <w:t>2.2. Университет обязуется:</w:t>
      </w:r>
    </w:p>
    <w:p w:rsidR="00C73821" w:rsidRPr="00D15EE5" w:rsidRDefault="00742C33">
      <w:pPr>
        <w:suppressAutoHyphens w:val="0"/>
        <w:ind w:firstLine="540"/>
        <w:jc w:val="both"/>
      </w:pPr>
      <w:r>
        <w:rPr>
          <w:bCs/>
          <w:lang w:eastAsia="ru-RU"/>
        </w:rPr>
        <w:t>2.2.1. За 14 дней до начала практики представить Учреждению для согласования программу практики и календарные графики прохождения практики</w:t>
      </w:r>
      <w:r w:rsidRPr="001309DA">
        <w:rPr>
          <w:bCs/>
          <w:lang w:eastAsia="ru-RU"/>
        </w:rPr>
        <w:t>.</w:t>
      </w:r>
      <w:r w:rsidR="00745561" w:rsidRPr="001309DA">
        <w:rPr>
          <w:bCs/>
          <w:lang w:eastAsia="ru-RU"/>
        </w:rPr>
        <w:t xml:space="preserve"> </w:t>
      </w:r>
      <w:r w:rsidR="00745561" w:rsidRPr="001309DA">
        <w:rPr>
          <w:bCs/>
          <w:highlight w:val="yellow"/>
          <w:lang w:eastAsia="ru-RU"/>
        </w:rPr>
        <w:t xml:space="preserve">С </w:t>
      </w:r>
      <w:r w:rsidR="001309DA" w:rsidRPr="001309DA">
        <w:rPr>
          <w:bCs/>
          <w:highlight w:val="yellow"/>
          <w:lang w:val="en-US" w:eastAsia="ru-RU"/>
        </w:rPr>
        <w:t>25</w:t>
      </w:r>
      <w:r w:rsidR="001309DA" w:rsidRPr="001309DA">
        <w:rPr>
          <w:bCs/>
          <w:highlight w:val="yellow"/>
          <w:lang w:eastAsia="ru-RU"/>
        </w:rPr>
        <w:t>.06.201</w:t>
      </w:r>
      <w:r w:rsidR="001309DA" w:rsidRPr="001309DA">
        <w:rPr>
          <w:bCs/>
          <w:highlight w:val="yellow"/>
          <w:lang w:val="en-US" w:eastAsia="ru-RU"/>
        </w:rPr>
        <w:t>8</w:t>
      </w:r>
      <w:r w:rsidR="001309DA" w:rsidRPr="001309DA">
        <w:rPr>
          <w:bCs/>
          <w:highlight w:val="yellow"/>
          <w:lang w:eastAsia="ru-RU"/>
        </w:rPr>
        <w:t xml:space="preserve"> по </w:t>
      </w:r>
      <w:r w:rsidR="001309DA" w:rsidRPr="001309DA">
        <w:rPr>
          <w:bCs/>
          <w:highlight w:val="yellow"/>
          <w:lang w:val="en-US" w:eastAsia="ru-RU"/>
        </w:rPr>
        <w:t>17</w:t>
      </w:r>
      <w:r w:rsidR="001309DA" w:rsidRPr="001309DA">
        <w:rPr>
          <w:bCs/>
          <w:highlight w:val="yellow"/>
          <w:lang w:eastAsia="ru-RU"/>
        </w:rPr>
        <w:t>.07.201</w:t>
      </w:r>
      <w:r w:rsidR="001309DA" w:rsidRPr="001309DA">
        <w:rPr>
          <w:bCs/>
          <w:highlight w:val="yellow"/>
          <w:lang w:val="en-US" w:eastAsia="ru-RU"/>
        </w:rPr>
        <w:t xml:space="preserve">8 </w:t>
      </w:r>
      <w:r w:rsidR="00745561" w:rsidRPr="001309DA">
        <w:rPr>
          <w:bCs/>
          <w:highlight w:val="yellow"/>
          <w:lang w:eastAsia="ru-RU"/>
        </w:rPr>
        <w:t>года</w:t>
      </w:r>
    </w:p>
    <w:p w:rsidR="00C73821" w:rsidRDefault="00742C33">
      <w:pPr>
        <w:suppressAutoHyphens w:val="0"/>
        <w:ind w:firstLine="540"/>
        <w:jc w:val="both"/>
        <w:rPr>
          <w:bCs/>
          <w:lang w:eastAsia="ru-RU"/>
        </w:rPr>
      </w:pPr>
      <w:r>
        <w:rPr>
          <w:bCs/>
          <w:lang w:eastAsia="ru-RU"/>
        </w:rPr>
        <w:t xml:space="preserve">2.2.2. Предоставить Учреждению список студентов, направляемых на практику не </w:t>
      </w:r>
      <w:proofErr w:type="gramStart"/>
      <w:r>
        <w:rPr>
          <w:bCs/>
          <w:lang w:eastAsia="ru-RU"/>
        </w:rPr>
        <w:t>позднее</w:t>
      </w:r>
      <w:proofErr w:type="gramEnd"/>
      <w:r>
        <w:rPr>
          <w:bCs/>
          <w:lang w:eastAsia="ru-RU"/>
        </w:rPr>
        <w:t xml:space="preserve"> чем за 14 дней до начала практики.</w:t>
      </w:r>
    </w:p>
    <w:p w:rsidR="00C73821" w:rsidRDefault="00742C33">
      <w:pPr>
        <w:suppressAutoHyphens w:val="0"/>
        <w:ind w:firstLine="540"/>
        <w:jc w:val="both"/>
        <w:rPr>
          <w:bCs/>
          <w:lang w:eastAsia="ru-RU"/>
        </w:rPr>
      </w:pPr>
      <w:r>
        <w:rPr>
          <w:bCs/>
          <w:lang w:eastAsia="ru-RU"/>
        </w:rPr>
        <w:t>2.2.3. Направить в Учреждение студентов в сроки, предусмотренные календарным планом проведения практики.</w:t>
      </w:r>
    </w:p>
    <w:p w:rsidR="00C73821" w:rsidRDefault="00742C33">
      <w:pPr>
        <w:suppressAutoHyphens w:val="0"/>
        <w:ind w:firstLine="540"/>
        <w:jc w:val="both"/>
        <w:rPr>
          <w:bCs/>
          <w:lang w:eastAsia="ru-RU"/>
        </w:rPr>
      </w:pPr>
      <w:r>
        <w:rPr>
          <w:bCs/>
          <w:lang w:eastAsia="ru-RU"/>
        </w:rPr>
        <w:t>2.2.4. Выделить в качестве руководителей практики наиболее квалифицированных преподавателей.</w:t>
      </w:r>
    </w:p>
    <w:p w:rsidR="00C73821" w:rsidRDefault="00742C33">
      <w:pPr>
        <w:suppressAutoHyphens w:val="0"/>
        <w:ind w:firstLine="540"/>
        <w:jc w:val="both"/>
        <w:rPr>
          <w:bCs/>
          <w:lang w:eastAsia="ru-RU"/>
        </w:rPr>
      </w:pPr>
      <w:r>
        <w:rPr>
          <w:bCs/>
          <w:lang w:eastAsia="ru-RU"/>
        </w:rPr>
        <w:t>2.2.5. Обеспечить соблюдение студентами трудовой дисциплины и правил внутреннего трудового распорядка, обязательных для работников Учреждения.</w:t>
      </w:r>
    </w:p>
    <w:p w:rsidR="00C73821" w:rsidRDefault="00742C33">
      <w:pPr>
        <w:suppressAutoHyphens w:val="0"/>
        <w:ind w:firstLine="540"/>
        <w:jc w:val="both"/>
        <w:rPr>
          <w:bCs/>
          <w:lang w:eastAsia="ru-RU"/>
        </w:rPr>
      </w:pPr>
      <w:r>
        <w:rPr>
          <w:bCs/>
          <w:lang w:eastAsia="ru-RU"/>
        </w:rPr>
        <w:t>2.2.6. В случае необходимости оказывать работникам Учреждения методическую помощь в организации и проведении практики.</w:t>
      </w:r>
    </w:p>
    <w:p w:rsidR="00C73821" w:rsidRDefault="00742C33">
      <w:pPr>
        <w:suppressAutoHyphens w:val="0"/>
        <w:ind w:firstLine="540"/>
        <w:jc w:val="both"/>
        <w:rPr>
          <w:bCs/>
          <w:lang w:eastAsia="ru-RU"/>
        </w:rPr>
      </w:pPr>
      <w:r>
        <w:rPr>
          <w:bCs/>
          <w:lang w:eastAsia="ru-RU"/>
        </w:rPr>
        <w:t>2.2.7. Проводить ежегодный медицинский осмотр и аттестацию по мануальным навыкам перед производственной практикой.</w:t>
      </w:r>
    </w:p>
    <w:p w:rsidR="00C73821" w:rsidRDefault="00C73821">
      <w:pPr>
        <w:jc w:val="both"/>
      </w:pPr>
    </w:p>
    <w:p w:rsidR="00C73821" w:rsidRDefault="00742C33">
      <w:pPr>
        <w:ind w:right="535"/>
        <w:jc w:val="center"/>
        <w:rPr>
          <w:b/>
        </w:rPr>
      </w:pPr>
      <w:r>
        <w:rPr>
          <w:b/>
        </w:rPr>
        <w:t>3. Ответственность сторон</w:t>
      </w:r>
    </w:p>
    <w:p w:rsidR="00C73821" w:rsidRDefault="00742C33">
      <w:pPr>
        <w:ind w:firstLine="567"/>
        <w:jc w:val="both"/>
      </w:pPr>
      <w:r>
        <w:t>3.1. В случае несоблюдения условий настоящего Договора, Стороны несут ответственность в соответствии с действующим законодательством Российской Федерации.</w:t>
      </w:r>
    </w:p>
    <w:p w:rsidR="00C73821" w:rsidRDefault="00742C33">
      <w:pPr>
        <w:ind w:firstLine="540"/>
        <w:jc w:val="both"/>
      </w:pPr>
      <w:r>
        <w:t xml:space="preserve">3.2. Руководство практическим </w:t>
      </w:r>
      <w:proofErr w:type="gramStart"/>
      <w:r>
        <w:t>обучением студентов по</w:t>
      </w:r>
      <w:proofErr w:type="gramEnd"/>
      <w:r>
        <w:t xml:space="preserve"> настоящему Договору со стороны Университета, которому в том числе предоставляется право согласовывать с представителями Учреждения </w:t>
      </w:r>
      <w:r>
        <w:rPr>
          <w:bCs/>
          <w:lang w:eastAsia="ru-RU"/>
        </w:rPr>
        <w:t>программу практики, календарные графики прохождения практики</w:t>
      </w:r>
      <w:r>
        <w:t xml:space="preserve"> </w:t>
      </w:r>
      <w:r>
        <w:rPr>
          <w:bCs/>
          <w:lang w:eastAsia="ru-RU"/>
        </w:rPr>
        <w:t>и список студентов</w:t>
      </w:r>
      <w:r>
        <w:t xml:space="preserve"> Университета</w:t>
      </w:r>
      <w:r>
        <w:rPr>
          <w:bCs/>
          <w:lang w:eastAsia="ru-RU"/>
        </w:rPr>
        <w:t>, направляемых на практику</w:t>
      </w:r>
      <w:r>
        <w:t>, осуществляет –</w:t>
      </w:r>
    </w:p>
    <w:p w:rsidR="00C73821" w:rsidRDefault="00742C33">
      <w:pPr>
        <w:ind w:firstLine="540"/>
        <w:jc w:val="both"/>
      </w:pPr>
      <w:r>
        <w:t>доцент Иванова Ольга Анатольевна.</w:t>
      </w:r>
    </w:p>
    <w:p w:rsidR="00C73821" w:rsidRDefault="00742C33">
      <w:pPr>
        <w:ind w:firstLine="540"/>
        <w:jc w:val="both"/>
      </w:pPr>
      <w:r>
        <w:t>3.3 Ответственный работник по настоящему Договору со стороны Учреждения –</w:t>
      </w:r>
    </w:p>
    <w:p w:rsidR="00C73821" w:rsidRDefault="00742C33">
      <w:pPr>
        <w:ind w:firstLine="540"/>
        <w:jc w:val="both"/>
      </w:pPr>
      <w:r>
        <w:t>------------------------------.</w:t>
      </w:r>
    </w:p>
    <w:p w:rsidR="00C73821" w:rsidRDefault="00C73821">
      <w:pPr>
        <w:ind w:right="535"/>
        <w:jc w:val="both"/>
      </w:pPr>
    </w:p>
    <w:p w:rsidR="00C73821" w:rsidRDefault="00742C33">
      <w:pPr>
        <w:ind w:right="535"/>
        <w:jc w:val="center"/>
        <w:rPr>
          <w:b/>
        </w:rPr>
      </w:pPr>
      <w:r>
        <w:rPr>
          <w:b/>
        </w:rPr>
        <w:t xml:space="preserve">4. Срок действия договора, </w:t>
      </w:r>
    </w:p>
    <w:p w:rsidR="00C73821" w:rsidRDefault="00742C33">
      <w:pPr>
        <w:ind w:right="535"/>
        <w:jc w:val="center"/>
        <w:rPr>
          <w:b/>
        </w:rPr>
      </w:pPr>
      <w:r>
        <w:rPr>
          <w:b/>
        </w:rPr>
        <w:t>порядок изменения и расторжения договора</w:t>
      </w:r>
    </w:p>
    <w:p w:rsidR="00C73821" w:rsidRDefault="00C73821">
      <w:pPr>
        <w:ind w:right="535"/>
        <w:jc w:val="center"/>
        <w:rPr>
          <w:b/>
        </w:rPr>
      </w:pPr>
    </w:p>
    <w:p w:rsidR="00C73821" w:rsidRDefault="00742C33">
      <w:pPr>
        <w:pStyle w:val="ConsPlusNormal"/>
        <w:spacing w:line="216" w:lineRule="auto"/>
        <w:ind w:firstLine="540"/>
        <w:jc w:val="both"/>
        <w:rPr>
          <w:rFonts w:ascii="Times New Roman" w:hAnsi="Times New Roman" w:cs="Times New Roman"/>
          <w:szCs w:val="24"/>
        </w:rPr>
      </w:pPr>
      <w:r>
        <w:rPr>
          <w:rFonts w:ascii="Times New Roman" w:hAnsi="Times New Roman" w:cs="Times New Roman"/>
          <w:szCs w:val="24"/>
        </w:rPr>
        <w:t>4.1.</w:t>
      </w:r>
      <w:r>
        <w:rPr>
          <w:szCs w:val="24"/>
        </w:rPr>
        <w:t xml:space="preserve"> </w:t>
      </w:r>
      <w:r>
        <w:rPr>
          <w:rFonts w:ascii="Times New Roman" w:hAnsi="Times New Roman" w:cs="Times New Roman"/>
          <w:szCs w:val="24"/>
        </w:rPr>
        <w:t xml:space="preserve">Настоящий Договор вступает в силу с момента подписания и заключен сроком до «31» декабря </w:t>
      </w:r>
      <w:r w:rsidR="001309DA" w:rsidRPr="001309DA">
        <w:rPr>
          <w:rFonts w:ascii="Times New Roman" w:hAnsi="Times New Roman" w:cs="Times New Roman"/>
          <w:szCs w:val="24"/>
        </w:rPr>
        <w:t>2018</w:t>
      </w:r>
      <w:r>
        <w:rPr>
          <w:rFonts w:ascii="Times New Roman" w:hAnsi="Times New Roman" w:cs="Times New Roman"/>
          <w:szCs w:val="24"/>
        </w:rPr>
        <w:t xml:space="preserve"> г. </w:t>
      </w:r>
    </w:p>
    <w:p w:rsidR="00C73821" w:rsidRDefault="00742C33">
      <w:pPr>
        <w:pStyle w:val="ConsPlusNormal"/>
        <w:spacing w:line="216" w:lineRule="auto"/>
        <w:ind w:firstLine="540"/>
        <w:jc w:val="both"/>
        <w:rPr>
          <w:rFonts w:ascii="Times New Roman" w:hAnsi="Times New Roman" w:cs="Times New Roman"/>
          <w:szCs w:val="24"/>
        </w:rPr>
      </w:pPr>
      <w:r>
        <w:rPr>
          <w:rFonts w:ascii="Times New Roman" w:hAnsi="Times New Roman" w:cs="Times New Roman"/>
          <w:szCs w:val="24"/>
        </w:rPr>
        <w:t>4.2. Все изменения и дополнения в настоящий Договор вносятся по письменному соглашению Сторон и являются неотъемлемой частью настоящего Договора.</w:t>
      </w:r>
    </w:p>
    <w:p w:rsidR="00C73821" w:rsidRDefault="00742C33">
      <w:pPr>
        <w:pStyle w:val="ConsPlusNormal"/>
        <w:numPr>
          <w:ilvl w:val="1"/>
          <w:numId w:val="2"/>
        </w:numPr>
        <w:spacing w:line="216" w:lineRule="auto"/>
        <w:ind w:left="0" w:firstLine="540"/>
        <w:jc w:val="both"/>
        <w:rPr>
          <w:rFonts w:ascii="Times New Roman" w:hAnsi="Times New Roman" w:cs="Times New Roman"/>
          <w:szCs w:val="24"/>
        </w:rPr>
      </w:pPr>
      <w:r>
        <w:rPr>
          <w:rFonts w:ascii="Times New Roman" w:hAnsi="Times New Roman" w:cs="Times New Roman"/>
          <w:szCs w:val="24"/>
        </w:rPr>
        <w:t xml:space="preserve">Настоящий </w:t>
      </w:r>
      <w:proofErr w:type="gramStart"/>
      <w:r>
        <w:rPr>
          <w:rFonts w:ascii="Times New Roman" w:hAnsi="Times New Roman" w:cs="Times New Roman"/>
          <w:szCs w:val="24"/>
        </w:rPr>
        <w:t>Договор</w:t>
      </w:r>
      <w:proofErr w:type="gramEnd"/>
      <w:r>
        <w:rPr>
          <w:rFonts w:ascii="Times New Roman" w:hAnsi="Times New Roman" w:cs="Times New Roman"/>
          <w:szCs w:val="24"/>
        </w:rPr>
        <w:t xml:space="preserve"> может быть расторгнут до истечения срока действия по соглашению Сторон либо одной из Сторон. Сторона, решившая досрочно расторгнуть Договор, уведомляет об этом другую Сторону не менее чем за один месяц до даты досрочного расторжения.</w:t>
      </w:r>
    </w:p>
    <w:p w:rsidR="00C73821" w:rsidRDefault="00C73821">
      <w:pPr>
        <w:ind w:right="535"/>
        <w:jc w:val="center"/>
        <w:rPr>
          <w:b/>
        </w:rPr>
      </w:pPr>
    </w:p>
    <w:p w:rsidR="00C73821" w:rsidRDefault="00742C33">
      <w:pPr>
        <w:ind w:right="535"/>
        <w:jc w:val="center"/>
        <w:rPr>
          <w:b/>
        </w:rPr>
      </w:pPr>
      <w:r>
        <w:rPr>
          <w:b/>
        </w:rPr>
        <w:t>5. Особые условия</w:t>
      </w:r>
    </w:p>
    <w:p w:rsidR="00C73821" w:rsidRDefault="00742C33">
      <w:pPr>
        <w:ind w:firstLine="567"/>
        <w:jc w:val="both"/>
      </w:pPr>
      <w:r>
        <w:t>5.1. Публикация научных работ, выполненных на базе и материалах Учреждения, производится от имени двух учреждений: Учреждения и Университета.</w:t>
      </w:r>
    </w:p>
    <w:p w:rsidR="00C73821" w:rsidRDefault="00742C33">
      <w:pPr>
        <w:ind w:firstLine="567"/>
        <w:jc w:val="both"/>
      </w:pPr>
      <w:r>
        <w:t>5.2. Настоящий договор не содержит взаимных финансовых обязатель</w:t>
      </w:r>
      <w:proofErr w:type="gramStart"/>
      <w:r>
        <w:t>ств дл</w:t>
      </w:r>
      <w:proofErr w:type="gramEnd"/>
      <w:r>
        <w:t>я обеих сторон.</w:t>
      </w:r>
    </w:p>
    <w:p w:rsidR="00C73821" w:rsidRDefault="00C73821">
      <w:pPr>
        <w:ind w:right="535"/>
        <w:jc w:val="both"/>
      </w:pPr>
    </w:p>
    <w:p w:rsidR="00D15EE5" w:rsidRDefault="00D15EE5">
      <w:pPr>
        <w:suppressAutoHyphens w:val="0"/>
        <w:rPr>
          <w:b/>
        </w:rPr>
      </w:pPr>
      <w:r>
        <w:rPr>
          <w:b/>
        </w:rPr>
        <w:br w:type="page"/>
      </w:r>
    </w:p>
    <w:p w:rsidR="00C73821" w:rsidRDefault="00742C33">
      <w:pPr>
        <w:ind w:right="535"/>
        <w:jc w:val="center"/>
        <w:rPr>
          <w:b/>
        </w:rPr>
      </w:pPr>
      <w:r>
        <w:rPr>
          <w:b/>
        </w:rPr>
        <w:lastRenderedPageBreak/>
        <w:t>6. Прочие условия</w:t>
      </w:r>
    </w:p>
    <w:p w:rsidR="00C73821" w:rsidRDefault="00742C33">
      <w:pPr>
        <w:ind w:firstLine="567"/>
        <w:jc w:val="both"/>
      </w:pPr>
      <w:r>
        <w:t>6.1. Вопросы, не урегулированные настоящим Договором, регулируются действующим законодательством Российской Федерации.</w:t>
      </w:r>
    </w:p>
    <w:p w:rsidR="00C73821" w:rsidRDefault="00742C33">
      <w:pPr>
        <w:ind w:firstLine="567"/>
        <w:jc w:val="both"/>
      </w:pPr>
      <w:r>
        <w:t>6.2. Все споры по настоящему Договору разрешаются Сторонами путем переговоров.</w:t>
      </w:r>
    </w:p>
    <w:p w:rsidR="00C73821" w:rsidRDefault="00742C33">
      <w:pPr>
        <w:tabs>
          <w:tab w:val="left" w:pos="9356"/>
        </w:tabs>
        <w:ind w:firstLine="567"/>
        <w:jc w:val="both"/>
      </w:pPr>
      <w:r>
        <w:t>6.3. В случае не достижения соглашения между Сторонами спор передается на рассмотрение  Арбитражного суда Санкт-Петербурга и Ленинградской области.</w:t>
      </w:r>
    </w:p>
    <w:p w:rsidR="00C73821" w:rsidRDefault="00742C33">
      <w:pPr>
        <w:ind w:firstLine="567"/>
        <w:jc w:val="both"/>
      </w:pPr>
      <w:r>
        <w:t>6.4. Договор составлен и подписан в двух экземплярах, по одному экземпляру для каждой Стороны.</w:t>
      </w:r>
    </w:p>
    <w:p w:rsidR="00C73821" w:rsidRDefault="00C73821">
      <w:pPr>
        <w:ind w:right="535" w:firstLine="567"/>
        <w:jc w:val="both"/>
      </w:pPr>
    </w:p>
    <w:p w:rsidR="00C73821" w:rsidRDefault="00C73821">
      <w:pPr>
        <w:ind w:right="535"/>
        <w:jc w:val="center"/>
        <w:rPr>
          <w:b/>
        </w:rPr>
      </w:pPr>
    </w:p>
    <w:p w:rsidR="00C73821" w:rsidRDefault="00C73821">
      <w:pPr>
        <w:ind w:right="535"/>
        <w:jc w:val="center"/>
        <w:rPr>
          <w:b/>
        </w:rPr>
      </w:pPr>
    </w:p>
    <w:p w:rsidR="00C73821" w:rsidRDefault="00742C33">
      <w:pPr>
        <w:ind w:right="535"/>
        <w:jc w:val="center"/>
        <w:rPr>
          <w:b/>
        </w:rPr>
      </w:pPr>
      <w:r>
        <w:rPr>
          <w:b/>
        </w:rPr>
        <w:t>7. Подписи и реквизиты сторон:</w:t>
      </w:r>
    </w:p>
    <w:p w:rsidR="00C73821" w:rsidRDefault="00C73821">
      <w:pPr>
        <w:ind w:right="535"/>
        <w:jc w:val="center"/>
      </w:pPr>
    </w:p>
    <w:tbl>
      <w:tblPr>
        <w:tblW w:w="9356" w:type="dxa"/>
        <w:tblInd w:w="109" w:type="dxa"/>
        <w:tblBorders>
          <w:bottom w:val="single" w:sz="4" w:space="0" w:color="000001"/>
          <w:insideH w:val="single" w:sz="4" w:space="0" w:color="000001"/>
        </w:tblBorders>
        <w:tblLook w:val="0000"/>
      </w:tblPr>
      <w:tblGrid>
        <w:gridCol w:w="4394"/>
        <w:gridCol w:w="4962"/>
      </w:tblGrid>
      <w:tr w:rsidR="00C73821">
        <w:trPr>
          <w:trHeight w:val="98"/>
        </w:trPr>
        <w:tc>
          <w:tcPr>
            <w:tcW w:w="4394" w:type="dxa"/>
            <w:tcBorders>
              <w:bottom w:val="single" w:sz="4" w:space="0" w:color="000001"/>
            </w:tcBorders>
            <w:shd w:val="clear" w:color="auto" w:fill="auto"/>
          </w:tcPr>
          <w:p w:rsidR="00C73821" w:rsidRDefault="00742C33">
            <w:pPr>
              <w:pStyle w:val="ConsPlusNormal"/>
              <w:ind w:firstLine="0"/>
              <w:jc w:val="center"/>
              <w:rPr>
                <w:rFonts w:ascii="Times New Roman" w:hAnsi="Times New Roman" w:cs="Times New Roman"/>
                <w:b/>
                <w:szCs w:val="24"/>
              </w:rPr>
            </w:pPr>
            <w:r>
              <w:rPr>
                <w:rFonts w:ascii="Times New Roman" w:hAnsi="Times New Roman" w:cs="Times New Roman"/>
                <w:b/>
                <w:szCs w:val="24"/>
              </w:rPr>
              <w:t>УЧРЕЖДЕНИ</w:t>
            </w:r>
            <w:r>
              <w:rPr>
                <w:rFonts w:ascii="Times New Roman" w:hAnsi="Times New Roman" w:cs="Times New Roman"/>
                <w:b/>
                <w:szCs w:val="24"/>
                <w:lang w:val="en-US"/>
              </w:rPr>
              <w:t>Е</w:t>
            </w:r>
          </w:p>
          <w:p w:rsidR="00C73821" w:rsidRDefault="00C73821">
            <w:pPr>
              <w:pStyle w:val="ConsPlusNormal"/>
              <w:ind w:firstLine="0"/>
              <w:jc w:val="center"/>
              <w:rPr>
                <w:szCs w:val="24"/>
              </w:rPr>
            </w:pPr>
          </w:p>
        </w:tc>
        <w:tc>
          <w:tcPr>
            <w:tcW w:w="4961" w:type="dxa"/>
            <w:tcBorders>
              <w:bottom w:val="single" w:sz="4" w:space="0" w:color="000001"/>
            </w:tcBorders>
            <w:shd w:val="clear" w:color="auto" w:fill="auto"/>
          </w:tcPr>
          <w:p w:rsidR="00C73821" w:rsidRDefault="00742C33">
            <w:pPr>
              <w:pStyle w:val="ac"/>
              <w:jc w:val="center"/>
              <w:rPr>
                <w:b/>
              </w:rPr>
            </w:pPr>
            <w:r>
              <w:rPr>
                <w:b/>
              </w:rPr>
              <w:t>УНИВЕРСИТЕТ</w:t>
            </w:r>
          </w:p>
          <w:p w:rsidR="00C73821" w:rsidRDefault="00C73821">
            <w:pPr>
              <w:pStyle w:val="ac"/>
              <w:jc w:val="center"/>
              <w:rPr>
                <w:b/>
              </w:rPr>
            </w:pPr>
          </w:p>
          <w:p w:rsidR="00C73821" w:rsidRDefault="00742C33">
            <w:pPr>
              <w:pStyle w:val="ac"/>
              <w:jc w:val="center"/>
              <w:rPr>
                <w:b/>
              </w:rPr>
            </w:pPr>
            <w:r>
              <w:rPr>
                <w:b/>
              </w:rPr>
              <w:t>ГБОУ ВПО ПСПбГМУ им. И.П.Павлова Минздрава России</w:t>
            </w:r>
          </w:p>
        </w:tc>
      </w:tr>
      <w:tr w:rsidR="00C73821">
        <w:trPr>
          <w:trHeight w:val="90"/>
        </w:trPr>
        <w:tc>
          <w:tcPr>
            <w:tcW w:w="4394" w:type="dxa"/>
            <w:tcBorders>
              <w:top w:val="single" w:sz="4" w:space="0" w:color="000001"/>
              <w:bottom w:val="single" w:sz="4" w:space="0" w:color="000001"/>
            </w:tcBorders>
            <w:shd w:val="clear" w:color="auto" w:fill="auto"/>
          </w:tcPr>
          <w:p w:rsidR="00C73821" w:rsidRDefault="00C73821">
            <w:pPr>
              <w:spacing w:line="240" w:lineRule="atLeast"/>
              <w:rPr>
                <w:b/>
                <w:sz w:val="20"/>
                <w:szCs w:val="20"/>
              </w:rPr>
            </w:pPr>
          </w:p>
          <w:p w:rsidR="00C73821" w:rsidRDefault="00C73821">
            <w:pPr>
              <w:spacing w:line="240" w:lineRule="atLeast"/>
              <w:rPr>
                <w:b/>
              </w:rPr>
            </w:pPr>
          </w:p>
          <w:p w:rsidR="00C73821" w:rsidRDefault="00C73821">
            <w:pPr>
              <w:spacing w:line="240" w:lineRule="atLeast"/>
              <w:rPr>
                <w:b/>
              </w:rPr>
            </w:pPr>
          </w:p>
          <w:p w:rsidR="00C73821" w:rsidRDefault="00742C33">
            <w:pPr>
              <w:spacing w:line="240" w:lineRule="atLeast"/>
              <w:rPr>
                <w:b/>
              </w:rPr>
            </w:pPr>
            <w:r>
              <w:rPr>
                <w:b/>
              </w:rPr>
              <w:t xml:space="preserve">Главный врач </w:t>
            </w:r>
          </w:p>
          <w:p w:rsidR="00C73821" w:rsidRDefault="00C73821">
            <w:pPr>
              <w:spacing w:line="240" w:lineRule="atLeast"/>
            </w:pPr>
          </w:p>
          <w:p w:rsidR="00C73821" w:rsidRDefault="00C73821">
            <w:pPr>
              <w:spacing w:line="240" w:lineRule="atLeast"/>
            </w:pPr>
          </w:p>
          <w:p w:rsidR="00C73821" w:rsidRDefault="00742C33">
            <w:pPr>
              <w:spacing w:line="240" w:lineRule="atLeast"/>
              <w:rPr>
                <w:b/>
              </w:rPr>
            </w:pPr>
            <w:r>
              <w:rPr>
                <w:b/>
              </w:rPr>
              <w:t xml:space="preserve">________________ </w:t>
            </w:r>
          </w:p>
          <w:p w:rsidR="00C73821" w:rsidRDefault="00742C33">
            <w:pPr>
              <w:pStyle w:val="ConsPlusNonformat"/>
              <w:snapToGrid w:val="0"/>
              <w:rPr>
                <w:rFonts w:ascii="Times New Roman" w:hAnsi="Times New Roman" w:cs="Times New Roman"/>
              </w:rPr>
            </w:pPr>
            <w:r>
              <w:rPr>
                <w:rFonts w:ascii="Times New Roman" w:hAnsi="Times New Roman" w:cs="Times New Roman"/>
                <w:b/>
                <w:szCs w:val="24"/>
              </w:rPr>
              <w:t xml:space="preserve">         М.П.</w:t>
            </w:r>
            <w:r>
              <w:rPr>
                <w:rFonts w:ascii="Times New Roman" w:hAnsi="Times New Roman" w:cs="Times New Roman"/>
                <w:b/>
              </w:rPr>
              <w:t xml:space="preserve">                                </w:t>
            </w:r>
          </w:p>
        </w:tc>
        <w:tc>
          <w:tcPr>
            <w:tcW w:w="4961" w:type="dxa"/>
            <w:tcBorders>
              <w:top w:val="single" w:sz="4" w:space="0" w:color="000001"/>
              <w:bottom w:val="single" w:sz="4" w:space="0" w:color="000001"/>
            </w:tcBorders>
            <w:shd w:val="clear" w:color="auto" w:fill="auto"/>
          </w:tcPr>
          <w:p w:rsidR="00C73821" w:rsidRDefault="00742C33">
            <w:pPr>
              <w:rPr>
                <w:sz w:val="20"/>
                <w:szCs w:val="20"/>
              </w:rPr>
            </w:pPr>
            <w:r>
              <w:rPr>
                <w:sz w:val="20"/>
                <w:szCs w:val="20"/>
              </w:rPr>
              <w:t xml:space="preserve">Юридический адрес: 197022, Санкт-Петербург, ул. Л. Толстого, д.6-8.  </w:t>
            </w:r>
          </w:p>
          <w:p w:rsidR="00C73821" w:rsidRDefault="00742C33">
            <w:pPr>
              <w:rPr>
                <w:sz w:val="20"/>
                <w:szCs w:val="20"/>
              </w:rPr>
            </w:pPr>
            <w:r>
              <w:rPr>
                <w:sz w:val="20"/>
                <w:szCs w:val="20"/>
              </w:rPr>
              <w:t xml:space="preserve">ИНН 7813047463, КПП 781301001 </w:t>
            </w:r>
          </w:p>
          <w:p w:rsidR="00C73821" w:rsidRDefault="00742C33">
            <w:pPr>
              <w:rPr>
                <w:sz w:val="20"/>
                <w:szCs w:val="20"/>
              </w:rPr>
            </w:pPr>
            <w:r>
              <w:rPr>
                <w:sz w:val="20"/>
                <w:szCs w:val="20"/>
              </w:rPr>
              <w:t>ОГРН 1037828001606</w:t>
            </w:r>
          </w:p>
          <w:p w:rsidR="00C73821" w:rsidRDefault="00C73821">
            <w:pPr>
              <w:spacing w:line="240" w:lineRule="atLeast"/>
              <w:rPr>
                <w:b/>
                <w:sz w:val="20"/>
                <w:szCs w:val="20"/>
              </w:rPr>
            </w:pPr>
          </w:p>
          <w:p w:rsidR="00C73821" w:rsidRDefault="00742C33">
            <w:pPr>
              <w:spacing w:line="240" w:lineRule="atLeast"/>
              <w:rPr>
                <w:b/>
              </w:rPr>
            </w:pPr>
            <w:r>
              <w:rPr>
                <w:b/>
              </w:rPr>
              <w:t xml:space="preserve">Проректор по учебной работе </w:t>
            </w:r>
          </w:p>
          <w:p w:rsidR="00C73821" w:rsidRDefault="00742C33">
            <w:pPr>
              <w:spacing w:line="240" w:lineRule="atLeast"/>
            </w:pPr>
            <w:r>
              <w:rPr>
                <w:b/>
              </w:rPr>
              <w:t xml:space="preserve">ГБОУ ВПО ПСПбГМУ им. И.П.Павлова </w:t>
            </w:r>
            <w:r>
              <w:rPr>
                <w:b/>
                <w:color w:val="000000"/>
              </w:rPr>
              <w:t>Минздрава</w:t>
            </w:r>
            <w:r>
              <w:rPr>
                <w:b/>
              </w:rPr>
              <w:t xml:space="preserve"> России</w:t>
            </w:r>
            <w:r>
              <w:t xml:space="preserve"> </w:t>
            </w:r>
          </w:p>
          <w:p w:rsidR="00C73821" w:rsidRDefault="00C73821">
            <w:pPr>
              <w:spacing w:line="240" w:lineRule="atLeast"/>
            </w:pPr>
          </w:p>
          <w:p w:rsidR="00C73821" w:rsidRDefault="00C73821">
            <w:pPr>
              <w:spacing w:line="240" w:lineRule="atLeast"/>
              <w:rPr>
                <w:b/>
              </w:rPr>
            </w:pPr>
          </w:p>
          <w:p w:rsidR="00C73821" w:rsidRDefault="00742C33">
            <w:pPr>
              <w:spacing w:line="240" w:lineRule="atLeast"/>
              <w:rPr>
                <w:b/>
              </w:rPr>
            </w:pPr>
            <w:r>
              <w:rPr>
                <w:b/>
              </w:rPr>
              <w:t xml:space="preserve">______________________ А.И. Яременко   </w:t>
            </w:r>
          </w:p>
          <w:p w:rsidR="00C73821" w:rsidRDefault="00742C33">
            <w:pPr>
              <w:pStyle w:val="ConsPlusNonformat"/>
              <w:snapToGrid w:val="0"/>
              <w:rPr>
                <w:rFonts w:ascii="Times New Roman" w:hAnsi="Times New Roman" w:cs="Times New Roman"/>
              </w:rPr>
            </w:pPr>
            <w:r>
              <w:rPr>
                <w:rFonts w:ascii="Times New Roman" w:hAnsi="Times New Roman" w:cs="Times New Roman"/>
                <w:b/>
                <w:szCs w:val="24"/>
              </w:rPr>
              <w:t xml:space="preserve">         М.П.</w:t>
            </w:r>
            <w:r>
              <w:rPr>
                <w:rFonts w:ascii="Times New Roman" w:hAnsi="Times New Roman" w:cs="Times New Roman"/>
                <w:b/>
              </w:rPr>
              <w:t xml:space="preserve">                                </w:t>
            </w:r>
          </w:p>
        </w:tc>
      </w:tr>
    </w:tbl>
    <w:p w:rsidR="00C73821" w:rsidRDefault="00C73821">
      <w:pPr>
        <w:ind w:right="535"/>
        <w:jc w:val="both"/>
      </w:pPr>
    </w:p>
    <w:p w:rsidR="00C73821" w:rsidRDefault="00C73821">
      <w:pPr>
        <w:ind w:right="535"/>
        <w:jc w:val="both"/>
      </w:pPr>
    </w:p>
    <w:p w:rsidR="00C73821" w:rsidRDefault="00C73821">
      <w:pPr>
        <w:ind w:right="535"/>
        <w:jc w:val="both"/>
      </w:pPr>
    </w:p>
    <w:p w:rsidR="00C73821" w:rsidRDefault="00C73821">
      <w:pPr>
        <w:pStyle w:val="a0"/>
        <w:jc w:val="left"/>
      </w:pPr>
    </w:p>
    <w:p w:rsidR="00C73821" w:rsidRDefault="00C73821">
      <w:pPr>
        <w:pStyle w:val="a4"/>
      </w:pPr>
    </w:p>
    <w:p w:rsidR="00C73821" w:rsidRDefault="00C73821">
      <w:pPr>
        <w:pStyle w:val="a4"/>
      </w:pPr>
    </w:p>
    <w:p w:rsidR="00C73821" w:rsidRDefault="00C73821">
      <w:pPr>
        <w:pStyle w:val="a4"/>
      </w:pPr>
    </w:p>
    <w:p w:rsidR="00C73821" w:rsidRDefault="00C73821">
      <w:pPr>
        <w:pStyle w:val="a4"/>
      </w:pPr>
    </w:p>
    <w:p w:rsidR="00C73821" w:rsidRDefault="00C73821">
      <w:pPr>
        <w:pStyle w:val="a4"/>
      </w:pPr>
    </w:p>
    <w:p w:rsidR="00C73821" w:rsidRDefault="00C73821">
      <w:pPr>
        <w:pStyle w:val="a4"/>
      </w:pPr>
    </w:p>
    <w:p w:rsidR="00C73821" w:rsidRDefault="00C73821">
      <w:pPr>
        <w:pStyle w:val="a4"/>
      </w:pPr>
    </w:p>
    <w:p w:rsidR="00C73821" w:rsidRDefault="00C73821">
      <w:pPr>
        <w:pStyle w:val="a4"/>
      </w:pPr>
    </w:p>
    <w:p w:rsidR="00C73821" w:rsidRDefault="00C73821">
      <w:pPr>
        <w:pStyle w:val="a4"/>
      </w:pPr>
    </w:p>
    <w:p w:rsidR="00C73821" w:rsidRDefault="00C73821">
      <w:pPr>
        <w:pStyle w:val="a4"/>
      </w:pPr>
    </w:p>
    <w:p w:rsidR="00C73821" w:rsidRDefault="00C73821">
      <w:pPr>
        <w:pStyle w:val="a4"/>
      </w:pPr>
    </w:p>
    <w:p w:rsidR="00C73821" w:rsidRDefault="00C73821">
      <w:pPr>
        <w:pStyle w:val="a4"/>
      </w:pPr>
    </w:p>
    <w:p w:rsidR="00C73821" w:rsidRDefault="00C73821">
      <w:pPr>
        <w:pStyle w:val="a4"/>
      </w:pPr>
    </w:p>
    <w:p w:rsidR="00C73821" w:rsidRDefault="00C73821">
      <w:pPr>
        <w:pStyle w:val="a4"/>
      </w:pPr>
    </w:p>
    <w:sectPr w:rsidR="00C73821" w:rsidSect="00C73821">
      <w:footerReference w:type="default" r:id="rId7"/>
      <w:pgSz w:w="11906" w:h="16838"/>
      <w:pgMar w:top="851" w:right="1133" w:bottom="818" w:left="1560" w:header="0" w:footer="743"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2FD" w:rsidRDefault="00E622FD" w:rsidP="00C73821">
      <w:r>
        <w:separator/>
      </w:r>
    </w:p>
  </w:endnote>
  <w:endnote w:type="continuationSeparator" w:id="0">
    <w:p w:rsidR="00E622FD" w:rsidRDefault="00E622FD" w:rsidP="00C73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ohit Hind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Free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21" w:rsidRDefault="00C73821">
    <w:pPr>
      <w:pStyle w:val="a9"/>
    </w:pPr>
  </w:p>
  <w:p w:rsidR="00C73821" w:rsidRDefault="00C738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2FD" w:rsidRDefault="00E622FD" w:rsidP="00C73821">
      <w:r>
        <w:separator/>
      </w:r>
    </w:p>
  </w:footnote>
  <w:footnote w:type="continuationSeparator" w:id="0">
    <w:p w:rsidR="00E622FD" w:rsidRDefault="00E622FD" w:rsidP="00C73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29A"/>
    <w:multiLevelType w:val="multilevel"/>
    <w:tmpl w:val="14A2D7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3D1E45"/>
    <w:multiLevelType w:val="multilevel"/>
    <w:tmpl w:val="D422A96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76710C31"/>
    <w:multiLevelType w:val="multilevel"/>
    <w:tmpl w:val="707243C4"/>
    <w:lvl w:ilvl="0">
      <w:start w:val="1"/>
      <w:numFmt w:val="decimal"/>
      <w:lvlText w:val="%1."/>
      <w:lvlJc w:val="left"/>
      <w:pPr>
        <w:tabs>
          <w:tab w:val="num" w:pos="720"/>
        </w:tabs>
        <w:ind w:left="720" w:hanging="360"/>
      </w:pPr>
    </w:lvl>
    <w:lvl w:ilvl="1">
      <w:start w:val="1"/>
      <w:numFmt w:val="decimal"/>
      <w:lvlText w:val="%1.%2."/>
      <w:lvlJc w:val="left"/>
      <w:pPr>
        <w:ind w:left="720" w:hanging="720"/>
      </w:pPr>
      <w:rPr>
        <w:sz w:val="24"/>
      </w:rPr>
    </w:lvl>
    <w:lvl w:ilvl="2">
      <w:start w:val="1"/>
      <w:numFmt w:val="decimal"/>
      <w:lvlText w:val="%1.%2.%3."/>
      <w:lvlJc w:val="left"/>
      <w:pPr>
        <w:ind w:left="1080" w:hanging="720"/>
      </w:pPr>
      <w:rPr>
        <w:sz w:val="24"/>
      </w:rPr>
    </w:lvl>
    <w:lvl w:ilvl="3">
      <w:start w:val="1"/>
      <w:numFmt w:val="decimal"/>
      <w:lvlText w:val="%1.%2.%3.%4."/>
      <w:lvlJc w:val="left"/>
      <w:pPr>
        <w:ind w:left="1440" w:hanging="1080"/>
      </w:pPr>
      <w:rPr>
        <w:sz w:val="24"/>
      </w:rPr>
    </w:lvl>
    <w:lvl w:ilvl="4">
      <w:start w:val="1"/>
      <w:numFmt w:val="decimal"/>
      <w:lvlText w:val="%1.%2.%3.%4.%5."/>
      <w:lvlJc w:val="left"/>
      <w:pPr>
        <w:ind w:left="1440" w:hanging="1080"/>
      </w:pPr>
      <w:rPr>
        <w:sz w:val="24"/>
      </w:rPr>
    </w:lvl>
    <w:lvl w:ilvl="5">
      <w:start w:val="1"/>
      <w:numFmt w:val="decimal"/>
      <w:lvlText w:val="%1.%2.%3.%4.%5.%6."/>
      <w:lvlJc w:val="left"/>
      <w:pPr>
        <w:ind w:left="1800" w:hanging="1440"/>
      </w:pPr>
      <w:rPr>
        <w:sz w:val="24"/>
      </w:rPr>
    </w:lvl>
    <w:lvl w:ilvl="6">
      <w:start w:val="1"/>
      <w:numFmt w:val="decimal"/>
      <w:lvlText w:val="%1.%2.%3.%4.%5.%6.%7."/>
      <w:lvlJc w:val="left"/>
      <w:pPr>
        <w:ind w:left="2160" w:hanging="1800"/>
      </w:pPr>
      <w:rPr>
        <w:sz w:val="24"/>
      </w:rPr>
    </w:lvl>
    <w:lvl w:ilvl="7">
      <w:start w:val="1"/>
      <w:numFmt w:val="decimal"/>
      <w:lvlText w:val="%1.%2.%3.%4.%5.%6.%7.%8."/>
      <w:lvlJc w:val="left"/>
      <w:pPr>
        <w:ind w:left="2160" w:hanging="1800"/>
      </w:pPr>
      <w:rPr>
        <w:sz w:val="24"/>
      </w:rPr>
    </w:lvl>
    <w:lvl w:ilvl="8">
      <w:start w:val="1"/>
      <w:numFmt w:val="decimal"/>
      <w:lvlText w:val="%1.%2.%3.%4.%5.%6.%7.%8.%9."/>
      <w:lvlJc w:val="left"/>
      <w:pPr>
        <w:ind w:left="2520" w:hanging="2160"/>
      </w:pPr>
      <w:rPr>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characterSpacingControl w:val="doNotCompress"/>
  <w:footnotePr>
    <w:footnote w:id="-1"/>
    <w:footnote w:id="0"/>
  </w:footnotePr>
  <w:endnotePr>
    <w:endnote w:id="-1"/>
    <w:endnote w:id="0"/>
  </w:endnotePr>
  <w:compat/>
  <w:rsids>
    <w:rsidRoot w:val="00C73821"/>
    <w:rsid w:val="00092590"/>
    <w:rsid w:val="001309DA"/>
    <w:rsid w:val="00253A9E"/>
    <w:rsid w:val="002F210D"/>
    <w:rsid w:val="003E426D"/>
    <w:rsid w:val="003E5799"/>
    <w:rsid w:val="004D51EF"/>
    <w:rsid w:val="00546231"/>
    <w:rsid w:val="005B4E69"/>
    <w:rsid w:val="005C5909"/>
    <w:rsid w:val="006A4523"/>
    <w:rsid w:val="006E75E3"/>
    <w:rsid w:val="0073397B"/>
    <w:rsid w:val="00742C33"/>
    <w:rsid w:val="00745561"/>
    <w:rsid w:val="0074761C"/>
    <w:rsid w:val="007C7CA8"/>
    <w:rsid w:val="00873CD3"/>
    <w:rsid w:val="00917C17"/>
    <w:rsid w:val="00A75597"/>
    <w:rsid w:val="00A76341"/>
    <w:rsid w:val="00B33F1C"/>
    <w:rsid w:val="00BA096D"/>
    <w:rsid w:val="00C0789F"/>
    <w:rsid w:val="00C73821"/>
    <w:rsid w:val="00CE75D9"/>
    <w:rsid w:val="00D15EE5"/>
    <w:rsid w:val="00D55031"/>
    <w:rsid w:val="00E02DF3"/>
    <w:rsid w:val="00E57E20"/>
    <w:rsid w:val="00E622FD"/>
    <w:rsid w:val="00ED071D"/>
    <w:rsid w:val="00F828A4"/>
    <w:rsid w:val="00FF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424"/>
    <w:pPr>
      <w:suppressAutoHyphens/>
    </w:pPr>
    <w:rPr>
      <w:color w:val="00000A"/>
      <w:sz w:val="24"/>
      <w:szCs w:val="24"/>
      <w:lang w:eastAsia="zh-CN"/>
    </w:rPr>
  </w:style>
  <w:style w:type="paragraph" w:styleId="1">
    <w:name w:val="heading 1"/>
    <w:basedOn w:val="a"/>
    <w:next w:val="a"/>
    <w:link w:val="10"/>
    <w:uiPriority w:val="9"/>
    <w:qFormat/>
    <w:rsid w:val="007455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qFormat/>
    <w:rsid w:val="003B7424"/>
    <w:pPr>
      <w:tabs>
        <w:tab w:val="left" w:pos="576"/>
      </w:tabs>
      <w:ind w:left="576" w:hanging="576"/>
      <w:outlineLvl w:val="1"/>
    </w:pPr>
    <w:rPr>
      <w:b/>
      <w:bCs/>
      <w:i/>
      <w:szCs w:val="28"/>
    </w:rPr>
  </w:style>
  <w:style w:type="paragraph" w:styleId="4">
    <w:name w:val="heading 4"/>
    <w:basedOn w:val="a"/>
    <w:next w:val="a"/>
    <w:link w:val="40"/>
    <w:uiPriority w:val="9"/>
    <w:semiHidden/>
    <w:unhideWhenUsed/>
    <w:qFormat/>
    <w:rsid w:val="00253A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qFormat/>
    <w:rsid w:val="003B7424"/>
  </w:style>
  <w:style w:type="character" w:customStyle="1" w:styleId="WW-Absatz-Standardschriftart">
    <w:name w:val="WW-Absatz-Standardschriftart"/>
    <w:qFormat/>
    <w:rsid w:val="003B7424"/>
  </w:style>
  <w:style w:type="character" w:customStyle="1" w:styleId="11">
    <w:name w:val="Основной шрифт абзаца1"/>
    <w:qFormat/>
    <w:rsid w:val="003B7424"/>
  </w:style>
  <w:style w:type="character" w:customStyle="1" w:styleId="ListLabel1">
    <w:name w:val="ListLabel 1"/>
    <w:qFormat/>
    <w:rsid w:val="00C73821"/>
    <w:rPr>
      <w:sz w:val="24"/>
      <w:szCs w:val="24"/>
    </w:rPr>
  </w:style>
  <w:style w:type="character" w:customStyle="1" w:styleId="ListLabel2">
    <w:name w:val="ListLabel 2"/>
    <w:qFormat/>
    <w:rsid w:val="00C73821"/>
    <w:rPr>
      <w:b/>
    </w:rPr>
  </w:style>
  <w:style w:type="character" w:customStyle="1" w:styleId="ListLabel3">
    <w:name w:val="ListLabel 3"/>
    <w:qFormat/>
    <w:rsid w:val="00C73821"/>
    <w:rPr>
      <w:sz w:val="24"/>
    </w:rPr>
  </w:style>
  <w:style w:type="character" w:customStyle="1" w:styleId="ListLabel4">
    <w:name w:val="ListLabel 4"/>
    <w:qFormat/>
    <w:rsid w:val="00C73821"/>
    <w:rPr>
      <w:sz w:val="24"/>
    </w:rPr>
  </w:style>
  <w:style w:type="paragraph" w:customStyle="1" w:styleId="a0">
    <w:name w:val="Заголовок"/>
    <w:basedOn w:val="a"/>
    <w:next w:val="a4"/>
    <w:qFormat/>
    <w:rsid w:val="003B7424"/>
    <w:pPr>
      <w:jc w:val="center"/>
    </w:pPr>
    <w:rPr>
      <w:iCs/>
      <w:sz w:val="28"/>
    </w:rPr>
  </w:style>
  <w:style w:type="paragraph" w:styleId="a4">
    <w:name w:val="Body Text"/>
    <w:basedOn w:val="a"/>
    <w:rsid w:val="003B7424"/>
    <w:pPr>
      <w:spacing w:after="120"/>
    </w:pPr>
  </w:style>
  <w:style w:type="paragraph" w:styleId="a5">
    <w:name w:val="List"/>
    <w:basedOn w:val="a4"/>
    <w:rsid w:val="003B7424"/>
    <w:rPr>
      <w:rFonts w:cs="Lohit Hindi"/>
    </w:rPr>
  </w:style>
  <w:style w:type="paragraph" w:styleId="a6">
    <w:name w:val="Title"/>
    <w:basedOn w:val="a"/>
    <w:rsid w:val="00C73821"/>
    <w:pPr>
      <w:suppressLineNumbers/>
      <w:spacing w:before="120" w:after="120"/>
    </w:pPr>
    <w:rPr>
      <w:rFonts w:ascii="Arial" w:hAnsi="Arial" w:cs="FreeSans"/>
      <w:i/>
      <w:iCs/>
      <w:sz w:val="20"/>
    </w:rPr>
  </w:style>
  <w:style w:type="paragraph" w:styleId="a7">
    <w:name w:val="index heading"/>
    <w:basedOn w:val="a"/>
    <w:qFormat/>
    <w:rsid w:val="00C73821"/>
    <w:pPr>
      <w:suppressLineNumbers/>
    </w:pPr>
    <w:rPr>
      <w:rFonts w:ascii="Arial" w:hAnsi="Arial" w:cs="FreeSans"/>
    </w:rPr>
  </w:style>
  <w:style w:type="paragraph" w:styleId="a8">
    <w:name w:val="caption"/>
    <w:basedOn w:val="a"/>
    <w:qFormat/>
    <w:rsid w:val="003B7424"/>
    <w:pPr>
      <w:suppressLineNumbers/>
      <w:spacing w:before="120" w:after="120"/>
    </w:pPr>
    <w:rPr>
      <w:rFonts w:cs="Lohit Hindi"/>
      <w:i/>
      <w:iCs/>
    </w:rPr>
  </w:style>
  <w:style w:type="paragraph" w:customStyle="1" w:styleId="12">
    <w:name w:val="Указатель1"/>
    <w:basedOn w:val="a"/>
    <w:qFormat/>
    <w:rsid w:val="003B7424"/>
    <w:pPr>
      <w:suppressLineNumbers/>
    </w:pPr>
    <w:rPr>
      <w:rFonts w:cs="Lohit Hindi"/>
    </w:rPr>
  </w:style>
  <w:style w:type="paragraph" w:styleId="a9">
    <w:name w:val="footer"/>
    <w:basedOn w:val="a"/>
    <w:rsid w:val="003B7424"/>
    <w:pPr>
      <w:suppressLineNumbers/>
      <w:tabs>
        <w:tab w:val="center" w:pos="4980"/>
        <w:tab w:val="right" w:pos="9961"/>
      </w:tabs>
    </w:pPr>
  </w:style>
  <w:style w:type="paragraph" w:styleId="aa">
    <w:name w:val="header"/>
    <w:basedOn w:val="a"/>
    <w:rsid w:val="003B7424"/>
    <w:pPr>
      <w:suppressLineNumbers/>
      <w:tabs>
        <w:tab w:val="center" w:pos="4819"/>
        <w:tab w:val="right" w:pos="9638"/>
      </w:tabs>
    </w:pPr>
  </w:style>
  <w:style w:type="paragraph" w:styleId="ab">
    <w:name w:val="No Spacing"/>
    <w:uiPriority w:val="1"/>
    <w:qFormat/>
    <w:rsid w:val="00E126DD"/>
    <w:pPr>
      <w:suppressAutoHyphens/>
    </w:pPr>
    <w:rPr>
      <w:color w:val="00000A"/>
      <w:sz w:val="24"/>
      <w:szCs w:val="24"/>
      <w:lang w:eastAsia="zh-CN"/>
    </w:rPr>
  </w:style>
  <w:style w:type="paragraph" w:customStyle="1" w:styleId="ConsPlusNormal">
    <w:name w:val="ConsPlusNormal"/>
    <w:qFormat/>
    <w:rsid w:val="004A664E"/>
    <w:pPr>
      <w:widowControl w:val="0"/>
      <w:suppressAutoHyphens/>
      <w:ind w:firstLine="720"/>
    </w:pPr>
    <w:rPr>
      <w:rFonts w:ascii="Arial" w:eastAsia="Arial" w:hAnsi="Arial" w:cs="Arial"/>
      <w:color w:val="00000A"/>
      <w:sz w:val="24"/>
      <w:lang w:eastAsia="ar-SA"/>
    </w:rPr>
  </w:style>
  <w:style w:type="paragraph" w:customStyle="1" w:styleId="ConsPlusTitle">
    <w:name w:val="ConsPlusTitle"/>
    <w:qFormat/>
    <w:rsid w:val="004A664E"/>
    <w:pPr>
      <w:widowControl w:val="0"/>
      <w:suppressAutoHyphens/>
    </w:pPr>
    <w:rPr>
      <w:rFonts w:ascii="Arial" w:eastAsia="Arial" w:hAnsi="Arial" w:cs="Arial"/>
      <w:b/>
      <w:bCs/>
      <w:color w:val="00000A"/>
      <w:sz w:val="24"/>
      <w:lang w:eastAsia="ar-SA"/>
    </w:rPr>
  </w:style>
  <w:style w:type="paragraph" w:customStyle="1" w:styleId="ConsPlusNonformat">
    <w:name w:val="ConsPlusNonformat"/>
    <w:qFormat/>
    <w:rsid w:val="004A664E"/>
    <w:pPr>
      <w:widowControl w:val="0"/>
      <w:suppressAutoHyphens/>
    </w:pPr>
    <w:rPr>
      <w:rFonts w:ascii="Courier New" w:eastAsia="Arial" w:hAnsi="Courier New" w:cs="Courier New"/>
      <w:color w:val="00000A"/>
      <w:sz w:val="24"/>
      <w:lang w:eastAsia="ar-SA"/>
    </w:rPr>
  </w:style>
  <w:style w:type="paragraph" w:customStyle="1" w:styleId="ac">
    <w:name w:val="Для таблиц"/>
    <w:basedOn w:val="a"/>
    <w:qFormat/>
    <w:rsid w:val="004A664E"/>
    <w:pPr>
      <w:suppressAutoHyphens w:val="0"/>
    </w:pPr>
    <w:rPr>
      <w:lang w:eastAsia="ru-RU"/>
    </w:rPr>
  </w:style>
  <w:style w:type="paragraph" w:styleId="ad">
    <w:name w:val="List Paragraph"/>
    <w:basedOn w:val="a"/>
    <w:uiPriority w:val="34"/>
    <w:qFormat/>
    <w:rsid w:val="00DE7DB2"/>
    <w:pPr>
      <w:ind w:left="720"/>
      <w:contextualSpacing/>
    </w:pPr>
  </w:style>
  <w:style w:type="character" w:customStyle="1" w:styleId="10">
    <w:name w:val="Заголовок 1 Знак"/>
    <w:basedOn w:val="a1"/>
    <w:link w:val="1"/>
    <w:uiPriority w:val="9"/>
    <w:rsid w:val="00745561"/>
    <w:rPr>
      <w:rFonts w:asciiTheme="majorHAnsi" w:eastAsiaTheme="majorEastAsia" w:hAnsiTheme="majorHAnsi" w:cstheme="majorBidi"/>
      <w:b/>
      <w:bCs/>
      <w:color w:val="365F91" w:themeColor="accent1" w:themeShade="BF"/>
      <w:sz w:val="28"/>
      <w:szCs w:val="28"/>
      <w:lang w:eastAsia="zh-CN"/>
    </w:rPr>
  </w:style>
  <w:style w:type="character" w:customStyle="1" w:styleId="40">
    <w:name w:val="Заголовок 4 Знак"/>
    <w:basedOn w:val="a1"/>
    <w:link w:val="4"/>
    <w:uiPriority w:val="9"/>
    <w:semiHidden/>
    <w:rsid w:val="00253A9E"/>
    <w:rPr>
      <w:rFonts w:asciiTheme="majorHAnsi" w:eastAsiaTheme="majorEastAsia" w:hAnsiTheme="majorHAnsi" w:cstheme="majorBidi"/>
      <w:b/>
      <w:bCs/>
      <w:i/>
      <w:iCs/>
      <w:color w:val="4F81BD" w:themeColor="accent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488183">
      <w:bodyDiv w:val="1"/>
      <w:marLeft w:val="0"/>
      <w:marRight w:val="0"/>
      <w:marTop w:val="0"/>
      <w:marBottom w:val="0"/>
      <w:divBdr>
        <w:top w:val="none" w:sz="0" w:space="0" w:color="auto"/>
        <w:left w:val="none" w:sz="0" w:space="0" w:color="auto"/>
        <w:bottom w:val="none" w:sz="0" w:space="0" w:color="auto"/>
        <w:right w:val="none" w:sz="0" w:space="0" w:color="auto"/>
      </w:divBdr>
    </w:div>
    <w:div w:id="1129203228">
      <w:bodyDiv w:val="1"/>
      <w:marLeft w:val="0"/>
      <w:marRight w:val="0"/>
      <w:marTop w:val="0"/>
      <w:marBottom w:val="0"/>
      <w:divBdr>
        <w:top w:val="none" w:sz="0" w:space="0" w:color="auto"/>
        <w:left w:val="none" w:sz="0" w:space="0" w:color="auto"/>
        <w:bottom w:val="none" w:sz="0" w:space="0" w:color="auto"/>
        <w:right w:val="none" w:sz="0" w:space="0" w:color="auto"/>
      </w:divBdr>
    </w:div>
    <w:div w:id="1191266142">
      <w:bodyDiv w:val="1"/>
      <w:marLeft w:val="0"/>
      <w:marRight w:val="0"/>
      <w:marTop w:val="0"/>
      <w:marBottom w:val="0"/>
      <w:divBdr>
        <w:top w:val="none" w:sz="0" w:space="0" w:color="auto"/>
        <w:left w:val="none" w:sz="0" w:space="0" w:color="auto"/>
        <w:bottom w:val="none" w:sz="0" w:space="0" w:color="auto"/>
        <w:right w:val="none" w:sz="0" w:space="0" w:color="auto"/>
      </w:divBdr>
    </w:div>
    <w:div w:id="149271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MICROSOFT</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Andrew</dc:creator>
  <cp:lastModifiedBy>ivanovaoan</cp:lastModifiedBy>
  <cp:revision>4</cp:revision>
  <dcterms:created xsi:type="dcterms:W3CDTF">2017-05-02T10:43:00Z</dcterms:created>
  <dcterms:modified xsi:type="dcterms:W3CDTF">2018-02-16T06:29:00Z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