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(выписка)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201295</wp:posOffset>
                </wp:positionV>
                <wp:extent cx="4572000" cy="0"/>
                <wp:effectExtent l="10160" t="8255" r="889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5.85pt" to="47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CZgXeZ3AAAAAkBAAAPAAAAZHJzL2Rvd25yZXYueG1sTI/BTsMwDIbvSLxDZCQu05au&#10;QwxK0wkBvXHZAHH1GtNWNE7XZFvh6fHEAY7+/evz53w1uk4daAitZwPzWQKKuPK25drA60s5vQEV&#10;IrLFzjMZ+KIAq+L8LMfM+iOv6bCJtRIIhwwNNDH2mdahashhmPmeWHYffnAYZRxqbQc8Ctx1Ok2S&#10;a+2wZbnQYE8PDVWfm70zEMo32pXfk2qSvC9qT+nu8fkJjbm8GO/vQEUa418ZTvqiDoU4bf2ebVCd&#10;gVTwUjWwmC9BSeH26hRsfwNd5Pr/B8UPAAAA//8DAFBLAQItABQABgAIAAAAIQC2gziS/gAAAOEB&#10;AAATAAAAAAAAAAAAAAAAAAAAAABbQ29udGVudF9UeXBlc10ueG1sUEsBAi0AFAAGAAgAAAAhADj9&#10;If/WAAAAlAEAAAsAAAAAAAAAAAAAAAAALwEAAF9yZWxzLy5yZWxzUEsBAi0AFAAGAAgAAAAhAH1s&#10;xG9NAgAAWAQAAA4AAAAAAAAAAAAAAAAALgIAAGRycy9lMm9Eb2MueG1sUEsBAi0AFAAGAAgAAAAh&#10;AJmBd5ncAAAACQEAAA8AAAAAAAAAAAAAAAAApwQAAGRycy9kb3ducmV2LnhtbFBLBQYAAAAABAAE&#10;APMAAACwBQAAAAA=&#10;"/>
            </w:pict>
          </mc:Fallback>
        </mc:AlternateContent>
      </w:r>
      <w:r w:rsidRPr="0084682D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По                                        </w:t>
      </w:r>
      <w:r w:rsidRPr="0084682D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>дисциплине   «Медико-генетические консультации»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(наименование дисциплины)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для специальности                    </w:t>
      </w:r>
      <w:r w:rsidRPr="008468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Лечебное дело (</w:t>
      </w:r>
      <w:r w:rsidRPr="008468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31.05.01</w:t>
      </w:r>
      <w:r w:rsidRPr="008468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(наименование и код специальности)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Факультет</w:t>
      </w:r>
      <w:r w:rsidRPr="008468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84682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Лечебный  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(наименование факультета)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Кафедра                                 </w:t>
      </w:r>
      <w:r w:rsidRPr="0084682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Медицинской биологии и генетики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59690</wp:posOffset>
                </wp:positionV>
                <wp:extent cx="4495800" cy="0"/>
                <wp:effectExtent l="10160" t="7620" r="889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4.7pt" to="47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H9TgIAAFgEAAAOAAAAZHJzL2Uyb0RvYy54bWysVM2O0zAQviPxDlbu3SQlXdpo0xVqWi4L&#10;rLTLA7i201g4tmV7m1YICTgj9RF4BQ4grbTAM6RvxNj9gYULQuTgjD0zX775Zpyz81Uj0JIZy5Us&#10;ovQkiRCTRFEuF0X08nrWG0bIOiwpFkqyIlozG52PHz44a3XO+qpWgjKDAETavNVFVDun8zi2pGYN&#10;tidKMwnOSpkGO9iaRUwNbgG9EXE/SU7jVhmqjSLMWjgtd85oHPCrihH3oqosc0gUEXBzYTVhnfs1&#10;Hp/hfGGwrjnZ08D/wKLBXMJHj1AldhjdGP4HVMOJUVZV7oSoJlZVxQkLNUA1afJbNVc11izUAuJY&#10;fZTJ/j9Y8nx5aRCn0LsISdxAi7qP27fbTfe1+7TdoO277nv3pfvc3Xbfutvte7Dvth/A9s7ubn+8&#10;QalXstU2B8CJvDReC7KSV/pCkVcWSTWpsVywUNH1WsNnQkZ8L8VvrAY+8/aZohCDb5wKsq4q03hI&#10;EAytQvfWx+6xlUMEDrNsNBgm0GRy8MU4PyRqY91TphrkjSISXHphcY6XF9YBdQg9hPhjqWZciDAc&#10;QqK2iEaD/iAkWCU49U4fZs1iPhEGLbEfr/B4HQDsXphRN5IGsJphOt3bDnOxsyFeSI8HpQCdvbWb&#10;n9ejZDQdTodZL+ufTntZUpa9J7NJ1judpY8H5aNyMinTN55amuU1p5RJz+4wy2n2d7Oyv1W7KTxO&#10;81GG+D56KBHIHt6BdOilb99uEOaKri+NV8O3FcY3BO+vmr8fv+5D1M8fwvgHAAAA//8DAFBLAwQU&#10;AAYACAAAACEAwYnnFdsAAAAHAQAADwAAAGRycy9kb3ducmV2LnhtbEyPwU7DMBBE70j8g7VIXCpq&#10;k1aIhjgVAnLjQgFx3cZLEhGv09htA1/PwgWOT7OaeVusJ9+rA42xC2zhcm5AEdfBddxYeHmuLq5B&#10;xYTssA9MFj4pwro8PSkwd+HIT3TYpEZJCcccLbQpDbnWsW7JY5yHgViy9zB6TIJjo92IRyn3vc6M&#10;udIeO5aFFge6a6n+2Oy9hVi90q76mtUz87ZoAmW7+8cHtPb8bLq9AZVoSn/H8KMv6lCK0zbs2UXV&#10;W8gWmfySLKyWoCRfLY3w9pd1Wej//uU3AAAA//8DAFBLAQItABQABgAIAAAAIQC2gziS/gAAAOEB&#10;AAATAAAAAAAAAAAAAAAAAAAAAABbQ29udGVudF9UeXBlc10ueG1sUEsBAi0AFAAGAAgAAAAhADj9&#10;If/WAAAAlAEAAAsAAAAAAAAAAAAAAAAALwEAAF9yZWxzLy5yZWxzUEsBAi0AFAAGAAgAAAAhABvU&#10;wf1OAgAAWAQAAA4AAAAAAAAAAAAAAAAALgIAAGRycy9lMm9Eb2MueG1sUEsBAi0AFAAGAAgAAAAh&#10;AMGJ5xXbAAAABwEAAA8AAAAAAAAAAAAAAAAAqAQAAGRycy9kb3ducmV2LnhtbFBLBQYAAAAABAAE&#10;APMAAACwBQAAAAA=&#10;"/>
            </w:pict>
          </mc:Fallback>
        </mc:AlternateConten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(наименование кафедры)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преподавания дисциплины.</w:t>
      </w:r>
    </w:p>
    <w:p w:rsidR="0084682D" w:rsidRPr="0084682D" w:rsidRDefault="0084682D" w:rsidP="0084682D">
      <w:pPr>
        <w:widowControl w:val="0"/>
        <w:shd w:val="clear" w:color="auto" w:fill="FFFFFF"/>
        <w:autoSpaceDE w:val="0"/>
        <w:autoSpaceDN w:val="0"/>
        <w:adjustRightInd w:val="0"/>
        <w:spacing w:before="221" w:after="0" w:line="274" w:lineRule="exact"/>
        <w:ind w:right="408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08" w:firstLine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Овладение студентами современных знаний,  направленных на понимание природы  наследственных заболеваний и их профилактики, знаний о здоровье и патологии человека, о причинах  генетического полиморфизма и генетической гетерогенности, о молекулярных механизмах патогенеза. </w:t>
      </w:r>
    </w:p>
    <w:p w:rsidR="0084682D" w:rsidRPr="0084682D" w:rsidRDefault="0084682D" w:rsidP="008468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408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2 .Овладение представлениями о  роли и задачах  МГК  как  направления профилактики наследственной патологии в медицине, об основных подходах к профилактике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планировании семьи, о  ретроспективном  и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проспективном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консультировании,  о директивности, об  этических проблемах МГК, о создании баз данных о семьях с отягощенной наследственностью или о семьях высокого риска,   о диспансеризации больных,  о диагностике гетерозиготного носительства, об ограничение  деторождения среди носителей мутантного  патологического гена,  о  направленной коррекции патологического гена с помощью 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генотерапии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Вопросы и проблемы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генотерапии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682D" w:rsidRPr="0084682D" w:rsidRDefault="0084682D" w:rsidP="0084682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ind w:left="14" w:right="408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</w:t>
      </w: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 знаний  об использовании клинико-генеалогического метода в генетике человека в МГК, о построении родословных и их анализе,  о семейном  подходе, о правильном сборе анамнеза,   об антропометрических данных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течении беременности, о  типах наследования,   о  предположительном  диагнозе,  о расчете  повторного генетического риска. Способы определения и типы генетического риска при разных типах наследования, особенности генетического заключения.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4.Понимание целей, возможностей и элементарных основ в области современных методов  цитогенетической, биохимической и молекулярно-генетической диагностики наследственной и врожденной патологии  и их использование в МГК, о  новых ДНК-технологиях и ДНК-диагностике. Приобретение   сведений о структуре генома человека, о генетическом тестировании.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Понимание принципов  и положений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периконцепционной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 врожденных болезней и ВПР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мультифакторной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природы. Гены предрасположенности к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мультифакторным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заболеваниям. 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6.Приобретение знаний о методах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для оценки состояния плода, инвазивных и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методах,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биохимичесих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маркерах, 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УЗ-маркерах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  просеивающих (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скринирующих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программах, о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преимплантационной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диагностике, о  вопросах и проблемах  ЭКО.</w:t>
      </w:r>
    </w:p>
    <w:p w:rsidR="0084682D" w:rsidRPr="0084682D" w:rsidRDefault="0084682D" w:rsidP="0084682D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Понимание  основ предиктивной  медицины - </w:t>
      </w:r>
      <w:proofErr w:type="spellStart"/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>нутригеномики</w:t>
      </w:r>
      <w:proofErr w:type="spellEnd"/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>фармакогеномики</w:t>
      </w:r>
      <w:proofErr w:type="spellEnd"/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спортивной </w:t>
      </w:r>
      <w:proofErr w:type="spellStart"/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>геномики</w:t>
      </w:r>
      <w:proofErr w:type="spellEnd"/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информации  о создании баз данных  в виде  « Генетического </w:t>
      </w:r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паспорта», «Генетической карты  репродуктивного здоровья», «Генетической карты ребенка», « Генетической карты спортсмена».</w:t>
      </w:r>
    </w:p>
    <w:p w:rsidR="0084682D" w:rsidRPr="0084682D" w:rsidRDefault="0084682D" w:rsidP="0084682D">
      <w:pPr>
        <w:spacing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>8.Приобретение знаний  о эколого-генетическом подходе  в профилактике наследственной и врожденной патологии как устранении вредных воздействий на эмбрион и плод</w:t>
      </w:r>
      <w:proofErr w:type="gramStart"/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генах окружающей среды и путях метаболизма </w:t>
      </w:r>
      <w:proofErr w:type="spellStart"/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>ксенобиотиков</w:t>
      </w:r>
      <w:proofErr w:type="spellEnd"/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>, о генетических основах индивидуального ответа на лекарственные препараты .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1.2. Задачи дисциплины.</w:t>
      </w:r>
      <w:r w:rsidRPr="008468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</w:p>
    <w:p w:rsidR="0084682D" w:rsidRPr="0084682D" w:rsidRDefault="0084682D" w:rsidP="0084682D">
      <w:pPr>
        <w:widowControl w:val="0"/>
        <w:shd w:val="clear" w:color="auto" w:fill="FFFFFF"/>
        <w:tabs>
          <w:tab w:val="left" w:pos="7900"/>
        </w:tabs>
        <w:autoSpaceDE w:val="0"/>
        <w:autoSpaceDN w:val="0"/>
        <w:adjustRightInd w:val="0"/>
        <w:spacing w:after="0" w:line="274" w:lineRule="exact"/>
        <w:ind w:left="19" w:right="408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студентами навыков правильного сбора анамнеза и внешнего осмотра больного и его родственников, направленных на выявление врожденной и наследственной патологии и объективного статуса пациента;</w:t>
      </w:r>
    </w:p>
    <w:p w:rsidR="0084682D" w:rsidRPr="0084682D" w:rsidRDefault="0084682D" w:rsidP="008468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408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 навыков  диагностической  и прогностической значимости обнаруживаемых симптомов и морфогенетических  вариантов (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микроаномалий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развития);</w:t>
      </w:r>
    </w:p>
    <w:p w:rsidR="0084682D" w:rsidRPr="0084682D" w:rsidRDefault="0084682D" w:rsidP="008468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408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-Овладение  навыками выявления индивидов  с  повышенным риском развития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мультифакторных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заболеваний;</w:t>
      </w:r>
    </w:p>
    <w:p w:rsidR="0084682D" w:rsidRPr="0084682D" w:rsidRDefault="0084682D" w:rsidP="0084682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408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 информации, помогающей ориентироваться в огромном потоке новых молекулярно-генетических открытий и достижений, а также  умение применять свои знания в практике;</w:t>
      </w:r>
    </w:p>
    <w:p w:rsidR="0084682D" w:rsidRPr="0084682D" w:rsidRDefault="0084682D" w:rsidP="0084682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ind w:left="14" w:right="408"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клинико-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генеалогическим методом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приобретение навыков построения и анализа родословных, определения предположительного типа наследования, расчета повторного генетического риска  при разных типах наследования;</w:t>
      </w:r>
    </w:p>
    <w:p w:rsidR="0084682D" w:rsidRPr="0084682D" w:rsidRDefault="0084682D" w:rsidP="0084682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ind w:left="14" w:right="40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элементарным практическим навыкам в области современной цитогенетической, биохимической и молекулярно-генетической диагностики наследственной патологии, ПЦР-анализа;</w:t>
      </w:r>
    </w:p>
    <w:p w:rsidR="0084682D" w:rsidRPr="0084682D" w:rsidRDefault="0084682D" w:rsidP="0084682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274" w:lineRule="exact"/>
        <w:ind w:left="14" w:right="40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правильной интерпретации полученных данных и их использования для адекватной постановки диагноза;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профилактических мероприятий, направленных  на предупреждение возникновения наследственных и врожденных  заболеваний, а также мероприятий  по снижению  частоты широко распространенных заболеваний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мультифакторной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на основе генетических подходов.</w:t>
      </w:r>
    </w:p>
    <w:p w:rsidR="0084682D" w:rsidRPr="0084682D" w:rsidRDefault="0084682D" w:rsidP="0084682D">
      <w:pPr>
        <w:widowControl w:val="0"/>
        <w:shd w:val="clear" w:color="auto" w:fill="FFFFFF"/>
        <w:autoSpaceDE w:val="0"/>
        <w:autoSpaceDN w:val="0"/>
        <w:adjustRightInd w:val="0"/>
        <w:spacing w:before="221" w:after="0" w:line="274" w:lineRule="exact"/>
        <w:ind w:right="40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84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84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обще-профессиональных компетенций: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ОПК-5. 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результате освоения дисциплины студент должен знать: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законы генетики, ее значение для медицины; закономерности наследственности и изменчивости в индивидуальном развитии как основы понимания этиологии, патогенеза, лечения и профилактики   наследственных и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мультифакторных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заболеваний; 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-структуру наследственной патологии, классификацию  болезней человека и врожденных пороков развития; причины  генетического полиморфизма и генетической гетерогенности, молекулярные механизмы патогенеза;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новые молекулярно-генетические открытия и достижения для применения </w:t>
      </w: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своих знаний в практической деятельности;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 структуре генома человека, о структуре и регуляции  экспрессии генов, об уровнях реализации генетической информации, о генетическом тестировании и генетической паспортизации;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молекулярно-генетическую характеристику наследственной патологии; общие принципы цитогенетической, молекулярно-генетической и биохимической  диагностики и их использование в медико-генетическом консультировании (МГК);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клинико-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генеалогического метода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генетики человека и его использование в МГК, анализ родословных, определение предположительных  типов наследования, расчет генетических рисков;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-общие принципы  профилактики наследственной патологии,  направления превентивной, предиктивной  и персонифицирующей  медицины,  основы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нутригеномики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фармакогеномики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спортивной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-общие представления о генетическом предиктивном тестировании  генов-маркеров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мультифакторных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наследственных заболеваний,  о создании индивидуальных баз ДНК-данных в МГК; 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принципы и возможности медико-генетического консультирования, показания к МГК, роль и задачи МГК  как  направления профилактики наследственной патологии в медицине, основные подходы к профилактике,  планирование семьи,  ретроспективное  и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проспективное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консультирование,  директивность, этические проблемы МГК, создание баз данных о семьях с отягощенной наследственностью или о семьях высокого риска,   диспансеризация больных;  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диагностику гетерозиготного носительства, ограничение  деторождения среди носителей мутантного  патологического гена,    направленная коррекция патологического гена с помощью 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генотерапии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Вопросы и проблемы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генотерапии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принципы и методы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для оценки состояния плода;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before="120" w:after="0" w:line="264" w:lineRule="auto"/>
        <w:ind w:right="5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о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скринирующих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программах.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результате освоения дисциплины студент должен уметь: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-обследовать больного с наследственной патологией и его родственников для сбора анамнеза;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-отмечать особенности фенотипа  больного и его родственников, выявлять  стигмы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дизэмбриогенеза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 и анализировать родословные;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расчет повторного генетического риска; 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экспресс-методы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предполагаемый диагноз наследственной болезни пациента;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-оценивать риск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мультифакторной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 и направлять больных на предиктивное генетическое тестирование;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-интерпретировать результаты предиктивного генетического  тестирования наследственной предрасположенности к 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мультифакторным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учебной, научной, научно-популярной литературой, сетью Интернет для профессиональной деятельности;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пользоваться лабораторным оборудованием; 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существующими компьютерными диагностическими программами;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объяснять характер отклонений в ходе развития, ведущих к формированию вариантов, аномалий и пороков;</w:t>
      </w:r>
    </w:p>
    <w:p w:rsidR="0084682D" w:rsidRPr="0084682D" w:rsidRDefault="0084682D" w:rsidP="0084682D">
      <w:pPr>
        <w:tabs>
          <w:tab w:val="num" w:pos="756"/>
        </w:tabs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статистическую обработку экспериментальных данных.</w:t>
      </w:r>
    </w:p>
    <w:p w:rsidR="0084682D" w:rsidRPr="0084682D" w:rsidRDefault="0084682D" w:rsidP="0084682D">
      <w:pPr>
        <w:tabs>
          <w:tab w:val="num" w:pos="756"/>
        </w:tabs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результате освоения дисциплины студент должен владеть: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базовыми технологиями преобразования информации, техникой работы в сети Интернет, медико-функциональным понятийным аппаратом; 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-навыками сбора анамнеза и выявления особенностей фенотипа и специфических  черт больных с наследственной патологией;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-классическим  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генеалогическим методом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и анализа родословных для изучения наследственности человека, методиками  расчета повторного генетического риска в семьях с отягощенной наследственностью;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-основами  современных  методов диагностики: биохимического, цитогенетического и молекулярно-генетического, используемых в изучении генетики человека;</w:t>
      </w:r>
      <w:proofErr w:type="gramEnd"/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  выявления  и проведения  профилактических мероприятий по снижению  частоты широко распространенных заболеваний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мультифакторной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на основе генетического подхода;</w:t>
      </w:r>
    </w:p>
    <w:p w:rsidR="0084682D" w:rsidRPr="0084682D" w:rsidRDefault="0084682D" w:rsidP="0084682D">
      <w:pPr>
        <w:tabs>
          <w:tab w:val="num" w:pos="720"/>
          <w:tab w:val="num" w:pos="756"/>
        </w:tabs>
        <w:spacing w:before="120" w:after="0" w:line="264" w:lineRule="auto"/>
        <w:ind w:left="7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-информацией об основах предиктивной  медицины -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нутригеномики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фармакогеномики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спортивной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создании баз данных  в виде  «Генетического паспорта», «Генетической карты  репродуктивного здоровья», «Генетической карты ребенка», « Генетической карты спортсмена».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Место дисциплины  в структуре образовательной программы: 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0" w:right="408" w:firstLine="54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4682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Медико-генетические консультации» </w:t>
      </w: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относится к профессиональному циклу вариативной части, она тесно связана с дисциплинами, изучаемыми с 1 по 3 курс. 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и на самостоятельную работу обучающихся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"/>
        <w:gridCol w:w="5242"/>
        <w:gridCol w:w="1997"/>
        <w:gridCol w:w="1867"/>
      </w:tblGrid>
      <w:tr w:rsidR="0084682D" w:rsidRPr="0084682D" w:rsidTr="001C278E">
        <w:trPr>
          <w:trHeight w:hRule="exact" w:val="667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-208" w:right="86"/>
              <w:jc w:val="center"/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eastAsia="ru-RU"/>
              </w:rPr>
              <w:t xml:space="preserve">№ </w:t>
            </w:r>
          </w:p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-20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8468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84682D" w:rsidRPr="0084682D" w:rsidTr="001C278E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цикла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84682D" w:rsidRPr="0084682D" w:rsidTr="001C278E">
        <w:trPr>
          <w:trHeight w:hRule="exact" w:val="32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Аудиторные занятия, в том числе: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82D" w:rsidRPr="0084682D" w:rsidTr="001C278E">
        <w:trPr>
          <w:trHeight w:hRule="exact" w:val="33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82D" w:rsidRPr="0084682D" w:rsidTr="001C278E">
        <w:trPr>
          <w:trHeight w:hRule="exact" w:val="33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  занятия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82D" w:rsidRPr="0084682D" w:rsidTr="001C278E">
        <w:trPr>
          <w:trHeight w:hRule="exact" w:val="33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2   3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82D" w:rsidRPr="0084682D" w:rsidTr="001C278E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82D" w:rsidRPr="0084682D" w:rsidTr="001C278E">
        <w:trPr>
          <w:trHeight w:hRule="exact" w:val="36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 итогового контроля (зачет, экзамен)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682D" w:rsidRPr="0084682D" w:rsidRDefault="0084682D" w:rsidP="008468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7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занятий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Учебно-тематическое планирование дисциплины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0"/>
        <w:gridCol w:w="1220"/>
        <w:gridCol w:w="79"/>
        <w:gridCol w:w="1574"/>
        <w:gridCol w:w="1399"/>
        <w:gridCol w:w="839"/>
      </w:tblGrid>
      <w:tr w:rsidR="0084682D" w:rsidRPr="0084682D" w:rsidTr="001C278E">
        <w:trPr>
          <w:trHeight w:val="458"/>
        </w:trPr>
        <w:tc>
          <w:tcPr>
            <w:tcW w:w="3840" w:type="dxa"/>
            <w:vMerge w:val="restart"/>
            <w:tcBorders>
              <w:top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2873" w:type="dxa"/>
            <w:gridSpan w:val="3"/>
            <w:tcBorders>
              <w:top w:val="double" w:sz="2" w:space="0" w:color="auto"/>
              <w:bottom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работа, </w:t>
            </w:r>
            <w:proofErr w:type="spell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1399" w:type="dxa"/>
            <w:vMerge w:val="restart"/>
            <w:tcBorders>
              <w:top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8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</w:t>
            </w: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  <w:proofErr w:type="gram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работа, </w:t>
            </w:r>
            <w:proofErr w:type="spell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</w:t>
            </w:r>
          </w:p>
        </w:tc>
        <w:tc>
          <w:tcPr>
            <w:tcW w:w="839" w:type="dxa"/>
            <w:vMerge w:val="restart"/>
            <w:tcBorders>
              <w:top w:val="double" w:sz="2" w:space="0" w:color="auto"/>
              <w:right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84682D" w:rsidRPr="0084682D" w:rsidTr="001C278E">
        <w:trPr>
          <w:trHeight w:val="457"/>
        </w:trPr>
        <w:tc>
          <w:tcPr>
            <w:tcW w:w="3840" w:type="dxa"/>
            <w:vMerge/>
            <w:tcBorders>
              <w:bottom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double" w:sz="2" w:space="0" w:color="auto"/>
              <w:bottom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proofErr w:type="gram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лекцион-ного</w:t>
            </w:r>
            <w:proofErr w:type="spellEnd"/>
            <w:proofErr w:type="gram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(лекции)</w:t>
            </w:r>
          </w:p>
        </w:tc>
        <w:tc>
          <w:tcPr>
            <w:tcW w:w="1574" w:type="dxa"/>
            <w:tcBorders>
              <w:top w:val="double" w:sz="2" w:space="0" w:color="auto"/>
              <w:bottom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399" w:type="dxa"/>
            <w:vMerge/>
            <w:tcBorders>
              <w:bottom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bottom w:val="double" w:sz="2" w:space="0" w:color="auto"/>
              <w:right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682D" w:rsidRPr="0084682D" w:rsidTr="001C278E">
        <w:tc>
          <w:tcPr>
            <w:tcW w:w="3840" w:type="dxa"/>
            <w:tcBorders>
              <w:top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1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медицинскую генетику. Структура наследственной патологии человека. 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наследственной патологии, медико-генетическое консультирование (МГК).</w:t>
            </w:r>
          </w:p>
        </w:tc>
        <w:tc>
          <w:tcPr>
            <w:tcW w:w="1220" w:type="dxa"/>
            <w:tcBorders>
              <w:top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double" w:sz="2" w:space="0" w:color="auto"/>
            </w:tcBorders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682D" w:rsidRPr="0084682D" w:rsidTr="001C278E">
        <w:tc>
          <w:tcPr>
            <w:tcW w:w="384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2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медицинской генетики для диагностики наследственных болезней человека, применяемые в МГК.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МГК для хромосомных болезней.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МГК для </w:t>
            </w:r>
            <w:proofErr w:type="spell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неменделирующих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заболеваний. </w:t>
            </w:r>
          </w:p>
        </w:tc>
        <w:tc>
          <w:tcPr>
            <w:tcW w:w="122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gridSpan w:val="2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682D" w:rsidRPr="0084682D" w:rsidTr="001C278E">
        <w:tc>
          <w:tcPr>
            <w:tcW w:w="384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3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Мультифакторные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болезни.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Предиктивная медицин</w:t>
            </w:r>
            <w:proofErr w:type="gram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фармакогеномика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нутигеномика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спортивная медицина.</w:t>
            </w:r>
          </w:p>
        </w:tc>
        <w:tc>
          <w:tcPr>
            <w:tcW w:w="122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gridSpan w:val="2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682D" w:rsidRPr="0084682D" w:rsidTr="001C278E">
        <w:tc>
          <w:tcPr>
            <w:tcW w:w="384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4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Моногенные  </w:t>
            </w:r>
            <w:proofErr w:type="spell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орфанные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болезни.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Наследственные болезни обмена </w:t>
            </w: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веществ.</w:t>
            </w:r>
          </w:p>
        </w:tc>
        <w:tc>
          <w:tcPr>
            <w:tcW w:w="122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3" w:type="dxa"/>
            <w:gridSpan w:val="2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682D" w:rsidRPr="0084682D" w:rsidTr="001C278E">
        <w:tc>
          <w:tcPr>
            <w:tcW w:w="384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(раздел) 5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и лечение наследственной патологии. МГК, </w:t>
            </w:r>
            <w:proofErr w:type="spell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диагностика, </w:t>
            </w:r>
            <w:proofErr w:type="spell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генотерапия</w:t>
            </w:r>
            <w:proofErr w:type="spellEnd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gridSpan w:val="2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682D" w:rsidRPr="0084682D" w:rsidTr="001C278E">
        <w:tc>
          <w:tcPr>
            <w:tcW w:w="384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(раздел) 6</w:t>
            </w:r>
          </w:p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Онкогенетика</w:t>
            </w:r>
            <w:proofErr w:type="spellEnd"/>
          </w:p>
        </w:tc>
        <w:tc>
          <w:tcPr>
            <w:tcW w:w="122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gridSpan w:val="2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682D" w:rsidRPr="0084682D" w:rsidTr="001C278E">
        <w:tc>
          <w:tcPr>
            <w:tcW w:w="384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20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  <w:gridSpan w:val="2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9" w:type="dxa"/>
          </w:tcPr>
          <w:p w:rsidR="0084682D" w:rsidRPr="0084682D" w:rsidRDefault="0084682D" w:rsidP="00846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46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4682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468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</w:rPr>
        <w:t>6.1. Основная литература:</w:t>
      </w: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Бочков Н.А. и др. Клиническая генетика: учебник+ </w:t>
      </w:r>
      <w:r w:rsidRPr="008468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- 4-е изд. – ГЭОТАР-Медиа, 2013. </w:t>
      </w:r>
    </w:p>
    <w:p w:rsidR="0084682D" w:rsidRPr="0084682D" w:rsidRDefault="0084682D" w:rsidP="008468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>Бочков Н.П., </w:t>
      </w:r>
      <w:r w:rsidRPr="0084682D">
        <w:rPr>
          <w:rFonts w:ascii="LatoWebSemibold" w:eastAsia="Calibri" w:hAnsi="LatoWebSemibold" w:cs="Times New Roman"/>
          <w:i/>
          <w:iCs/>
          <w:sz w:val="24"/>
          <w:szCs w:val="24"/>
          <w:shd w:val="clear" w:color="auto" w:fill="DDF5EE"/>
          <w:lang w:eastAsia="ru-RU"/>
        </w:rPr>
        <w:t>Клиническая</w:t>
      </w:r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> </w:t>
      </w:r>
      <w:r w:rsidRPr="0084682D">
        <w:rPr>
          <w:rFonts w:ascii="LatoWebSemibold" w:eastAsia="Calibri" w:hAnsi="LatoWebSemibold" w:cs="Times New Roman"/>
          <w:i/>
          <w:iCs/>
          <w:sz w:val="24"/>
          <w:szCs w:val="24"/>
          <w:shd w:val="clear" w:color="auto" w:fill="DDF5EE"/>
          <w:lang w:eastAsia="ru-RU"/>
        </w:rPr>
        <w:t>генетика</w:t>
      </w:r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> [Электронный ресурс]</w:t>
      </w:r>
      <w:proofErr w:type="gramStart"/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учебник / Н. П. Бочков, В. П. Пузырев, С. А. </w:t>
      </w:r>
      <w:proofErr w:type="spellStart"/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>Смирнихина</w:t>
      </w:r>
      <w:proofErr w:type="spellEnd"/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; под ред. Н. П. Бочкова. - 4-е изд., доп. и </w:t>
      </w:r>
      <w:proofErr w:type="spellStart"/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>перераб</w:t>
      </w:r>
      <w:proofErr w:type="spellEnd"/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>. - М.</w:t>
      </w:r>
      <w:proofErr w:type="gramStart"/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84682D">
        <w:rPr>
          <w:rFonts w:ascii="LatoWeb" w:eastAsia="Calibri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ГЭОТАР-Медиа, 2015. - 592 с.</w:t>
      </w:r>
      <w:r w:rsidRPr="008468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84682D">
          <w:rPr>
            <w:rFonts w:ascii="LatoWeb" w:eastAsia="Calibri" w:hAnsi="LatoWeb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http://www.studmedlib.ru/ru/book/ISBN9785970435700.html?SSr=03013415a010551c0b1b505khiga</w:t>
        </w:r>
      </w:hyperlink>
    </w:p>
    <w:p w:rsidR="0084682D" w:rsidRPr="0084682D" w:rsidRDefault="0084682D" w:rsidP="008468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68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Геном человека</w:t>
      </w:r>
      <w:r w:rsidRPr="00846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: учеб. пособие для студентов мед. вузов / М. А. Корженевская, Н. Н. Степанов ; Санкт-Петербург. гос. мед. ун-т им. акад. И. П. Павлова, каф.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468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</w:t>
      </w:r>
      <w:proofErr w:type="gramEnd"/>
      <w:r w:rsidRPr="0084682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иологи</w:t>
      </w:r>
      <w:r w:rsidRPr="00846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мед. генетики. - СПб. : Изд-во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СПбГМУ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2010. - 44 с. : ил., </w:t>
      </w:r>
      <w:proofErr w:type="spellStart"/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</w:t>
      </w:r>
      <w:proofErr w:type="spellEnd"/>
      <w:proofErr w:type="gramEnd"/>
      <w:r w:rsidRPr="008468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academicNT</w:t>
      </w:r>
      <w:proofErr w:type="spellEnd"/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2D" w:rsidRPr="0084682D" w:rsidRDefault="0084682D" w:rsidP="0084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82D">
        <w:rPr>
          <w:rFonts w:ascii="Times New Roman" w:eastAsia="Times New Roman" w:hAnsi="Times New Roman" w:cs="Times New Roman"/>
          <w:b/>
          <w:sz w:val="24"/>
          <w:szCs w:val="24"/>
        </w:rPr>
        <w:t>6.2 Дополнительная литература:</w:t>
      </w:r>
    </w:p>
    <w:p w:rsidR="0084682D" w:rsidRPr="0084682D" w:rsidRDefault="0084682D" w:rsidP="008468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в клинической практике [Текст]: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врачей / [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В.Н.Горбунова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под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ред.В.Н.Горбуновой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М.А.Корженевской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СПб.: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2015.-334с.,[1]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л.ил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ил.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(Руководство для врачей/ под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общ.ред.С.И.Рябова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–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казаны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тит.л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с.322-323.</w:t>
      </w:r>
    </w:p>
    <w:p w:rsidR="0084682D" w:rsidRPr="0084682D" w:rsidRDefault="0084682D" w:rsidP="008468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2D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Мутовин Г.Р., Клиническая </w:t>
      </w:r>
      <w:r w:rsidRPr="0084682D">
        <w:rPr>
          <w:rFonts w:ascii="LatoWebSemibold" w:eastAsia="Times New Roman" w:hAnsi="LatoWebSemibold" w:cs="Times New Roman"/>
          <w:i/>
          <w:iCs/>
          <w:sz w:val="24"/>
          <w:szCs w:val="24"/>
          <w:shd w:val="clear" w:color="auto" w:fill="DDF5EE"/>
          <w:lang w:eastAsia="ru-RU"/>
        </w:rPr>
        <w:t>генетика</w:t>
      </w:r>
      <w:r w:rsidRPr="0084682D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. </w:t>
      </w:r>
      <w:proofErr w:type="spellStart"/>
      <w:r w:rsidRPr="0084682D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Геномика</w:t>
      </w:r>
      <w:proofErr w:type="spellEnd"/>
      <w:r w:rsidRPr="0084682D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и </w:t>
      </w:r>
      <w:proofErr w:type="spellStart"/>
      <w:r w:rsidRPr="0084682D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протеомика</w:t>
      </w:r>
      <w:proofErr w:type="spellEnd"/>
      <w:r w:rsidRPr="0084682D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наследственной патологии [Электронный ресурс]</w:t>
      </w:r>
      <w:proofErr w:type="gramStart"/>
      <w:r w:rsidRPr="0084682D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:</w:t>
      </w:r>
      <w:proofErr w:type="gramEnd"/>
      <w:r w:rsidRPr="0084682D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 xml:space="preserve"> учебное пособие / Мутовин Г.Р. - 3-е изд., </w:t>
      </w:r>
      <w:proofErr w:type="spellStart"/>
      <w:r w:rsidRPr="0084682D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перераб</w:t>
      </w:r>
      <w:proofErr w:type="spellEnd"/>
      <w:r w:rsidRPr="0084682D">
        <w:rPr>
          <w:rFonts w:ascii="LatoWeb" w:eastAsia="Times New Roman" w:hAnsi="LatoWeb" w:cs="Times New Roman"/>
          <w:color w:val="333333"/>
          <w:sz w:val="24"/>
          <w:szCs w:val="24"/>
          <w:shd w:val="clear" w:color="auto" w:fill="F7F7F7"/>
          <w:lang w:eastAsia="ru-RU"/>
        </w:rPr>
        <w:t>. и доп. - М. : ГЭОТАР-Медиа, 2010. - 832 с.</w:t>
      </w:r>
      <w:r w:rsidRPr="00846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4682D">
          <w:rPr>
            <w:rFonts w:ascii="LatoWeb" w:eastAsia="Times New Roman" w:hAnsi="LatoWeb" w:cs="Times New Roman"/>
            <w:color w:val="0000FF"/>
            <w:sz w:val="24"/>
            <w:szCs w:val="24"/>
            <w:u w:val="single"/>
            <w:shd w:val="clear" w:color="auto" w:fill="F7F7F7"/>
            <w:lang w:eastAsia="ru-RU"/>
          </w:rPr>
          <w:t>http://www.studmedlib.ru/ru/book/ISBN9785970411520.html?SSr=140134159d10634cc220505khiga</w:t>
        </w:r>
      </w:hyperlink>
    </w:p>
    <w:p w:rsidR="00972B7B" w:rsidRDefault="00972B7B"/>
    <w:sectPr w:rsidR="0097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LatoWeb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7035"/>
    <w:multiLevelType w:val="hybridMultilevel"/>
    <w:tmpl w:val="050C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B4AAE"/>
    <w:multiLevelType w:val="hybridMultilevel"/>
    <w:tmpl w:val="5F38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3C"/>
    <w:rsid w:val="0084682D"/>
    <w:rsid w:val="00972B7B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medlib.ru/ru/book/ISBN9785970411520.html?SSr=140134159d10634cc220505khi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ru/book/ISBN9785970435700.html?SSr=03013415a010551c0b1b505khi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2021-11-02T09:06:00Z</dcterms:created>
  <dcterms:modified xsi:type="dcterms:W3CDTF">2021-11-02T09:07:00Z</dcterms:modified>
</cp:coreProperties>
</file>