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89" w:rsidRDefault="002E6A31">
      <w:pPr>
        <w:rPr>
          <w:rFonts w:ascii="Times New Roman" w:hAnsi="Times New Roman" w:cs="Times New Roman"/>
          <w:b/>
          <w:sz w:val="28"/>
          <w:szCs w:val="28"/>
        </w:rPr>
      </w:pPr>
      <w:r w:rsidRPr="002E6A31">
        <w:rPr>
          <w:rFonts w:ascii="Times New Roman" w:hAnsi="Times New Roman" w:cs="Times New Roman"/>
          <w:b/>
          <w:sz w:val="28"/>
          <w:szCs w:val="28"/>
        </w:rPr>
        <w:t>Кафедра стоматологии детского возраста и ортодонтии</w:t>
      </w:r>
    </w:p>
    <w:p w:rsidR="002E6A31" w:rsidRDefault="002E6A31">
      <w:pPr>
        <w:rPr>
          <w:rFonts w:ascii="Times New Roman" w:hAnsi="Times New Roman" w:cs="Times New Roman"/>
          <w:b/>
          <w:sz w:val="28"/>
          <w:szCs w:val="28"/>
        </w:rPr>
      </w:pPr>
    </w:p>
    <w:p w:rsidR="002E6A31" w:rsidRPr="002E6A31" w:rsidRDefault="002E6A31" w:rsidP="002E6A31">
      <w:pPr>
        <w:rPr>
          <w:b/>
        </w:rPr>
      </w:pPr>
      <w:r w:rsidRPr="002E6A31">
        <w:rPr>
          <w:b/>
        </w:rPr>
        <w:t>Ортодонтия</w:t>
      </w:r>
    </w:p>
    <w:p w:rsidR="002E6A31" w:rsidRPr="00795632" w:rsidRDefault="002E6A31" w:rsidP="0079563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56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Ошибки и осложнения, возникающие на ортодонтическом приеме при нарушении пациентом гигиены полости рта.</w:t>
      </w:r>
    </w:p>
    <w:p w:rsidR="002E6A31" w:rsidRPr="0092716D" w:rsidRDefault="002E6A31" w:rsidP="002E6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716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</w:t>
      </w:r>
    </w:p>
    <w:p w:rsidR="002E6A31" w:rsidRPr="002E6A31" w:rsidRDefault="002E6A31" w:rsidP="002E6A31">
      <w:pPr>
        <w:rPr>
          <w:b/>
        </w:rPr>
      </w:pPr>
      <w:r w:rsidRPr="002E6A31">
        <w:rPr>
          <w:b/>
        </w:rPr>
        <w:t>Детская ЧЛХ</w:t>
      </w:r>
    </w:p>
    <w:p w:rsidR="002E6A31" w:rsidRPr="00795632" w:rsidRDefault="002E6A31" w:rsidP="0079563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распространённость периодонтитов молочных и постоянных зубов у детей </w:t>
      </w:r>
    </w:p>
    <w:p w:rsidR="002E6A31" w:rsidRPr="00A8627F" w:rsidRDefault="002E6A31" w:rsidP="002E6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31" w:rsidRPr="002E6A31" w:rsidRDefault="002E6A31" w:rsidP="002E6A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2E6A31">
        <w:rPr>
          <w:rFonts w:eastAsia="Times New Roman" w:cs="Times New Roman"/>
          <w:b/>
          <w:sz w:val="24"/>
          <w:szCs w:val="24"/>
          <w:lang w:eastAsia="ru-RU"/>
        </w:rPr>
        <w:t>Детская стоматология</w:t>
      </w:r>
    </w:p>
    <w:p w:rsidR="002E6A31" w:rsidRPr="00795632" w:rsidRDefault="002E6A31" w:rsidP="0079563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795632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Герметики и показания к их применению.</w:t>
      </w:r>
    </w:p>
    <w:p w:rsidR="00CC11E9" w:rsidRDefault="00CC11E9" w:rsidP="002E6A3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</w:p>
    <w:p w:rsidR="00C737F4" w:rsidRDefault="00C737F4" w:rsidP="00C737F4">
      <w:pPr>
        <w:spacing w:after="0"/>
        <w:rPr>
          <w:rFonts w:cs="Times New Roman"/>
          <w:b/>
          <w:sz w:val="28"/>
          <w:szCs w:val="28"/>
        </w:rPr>
      </w:pPr>
      <w:r w:rsidRPr="00F9434A">
        <w:rPr>
          <w:rFonts w:cs="Times New Roman"/>
          <w:b/>
          <w:sz w:val="28"/>
          <w:szCs w:val="28"/>
        </w:rPr>
        <w:t>Кафедра профилактической стоматологии</w:t>
      </w:r>
    </w:p>
    <w:p w:rsidR="00CC11E9" w:rsidRPr="00F9434A" w:rsidRDefault="00CC11E9" w:rsidP="00C737F4">
      <w:pPr>
        <w:spacing w:after="0"/>
        <w:rPr>
          <w:rFonts w:cs="Times New Roman"/>
          <w:b/>
          <w:sz w:val="28"/>
          <w:szCs w:val="28"/>
        </w:rPr>
      </w:pPr>
    </w:p>
    <w:p w:rsidR="00795632" w:rsidRDefault="00795632" w:rsidP="001673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3D5" w:rsidRDefault="001673D5" w:rsidP="0016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722">
        <w:rPr>
          <w:rFonts w:ascii="Times New Roman" w:hAnsi="Times New Roman" w:cs="Times New Roman"/>
          <w:sz w:val="28"/>
          <w:szCs w:val="28"/>
        </w:rPr>
        <w:t>Гигиена труда врача стоматолога</w:t>
      </w:r>
    </w:p>
    <w:p w:rsidR="001673D5" w:rsidRDefault="001673D5" w:rsidP="0016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722">
        <w:rPr>
          <w:rFonts w:ascii="Times New Roman" w:hAnsi="Times New Roman" w:cs="Times New Roman"/>
          <w:sz w:val="28"/>
          <w:szCs w:val="28"/>
        </w:rPr>
        <w:t>Гиперестезия твердых тканей зуба, профилактика и лечения</w:t>
      </w:r>
    </w:p>
    <w:p w:rsidR="001673D5" w:rsidRDefault="001673D5" w:rsidP="0016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Стоматологическое просвещение, как метод профилактики стоматологических заболеваний рта</w:t>
      </w:r>
    </w:p>
    <w:p w:rsidR="001673D5" w:rsidRDefault="001673D5" w:rsidP="0016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особенностями развития: особенности профилактики кариеса и гигиены полости рта</w:t>
      </w:r>
    </w:p>
    <w:p w:rsidR="001673D5" w:rsidRPr="00036722" w:rsidRDefault="001673D5" w:rsidP="0016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722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еристика современных устройств, приспособлений и</w:t>
      </w:r>
      <w:r w:rsidRPr="00036722">
        <w:rPr>
          <w:rFonts w:ascii="Times New Roman" w:hAnsi="Times New Roman" w:cs="Times New Roman"/>
          <w:sz w:val="28"/>
          <w:szCs w:val="28"/>
        </w:rPr>
        <w:t xml:space="preserve"> паст для шлифования и полирования зубов после снятия зубных отложений</w:t>
      </w:r>
    </w:p>
    <w:p w:rsidR="001673D5" w:rsidRPr="00036722" w:rsidRDefault="001673D5" w:rsidP="0016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 в</w:t>
      </w:r>
      <w:r w:rsidRPr="0059285A">
        <w:rPr>
          <w:rFonts w:ascii="Times New Roman" w:hAnsi="Times New Roman" w:cs="Times New Roman"/>
          <w:sz w:val="28"/>
          <w:szCs w:val="28"/>
        </w:rPr>
        <w:t xml:space="preserve">спомогательные  методы чистки зубов (Смита-Белла, </w:t>
      </w:r>
      <w:proofErr w:type="spellStart"/>
      <w:r w:rsidRPr="005928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Леонарда,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– методики проведения и показания к назначению.</w:t>
      </w:r>
    </w:p>
    <w:p w:rsidR="001673D5" w:rsidRPr="00F9434A" w:rsidRDefault="001673D5" w:rsidP="001673D5">
      <w:pPr>
        <w:spacing w:after="0" w:line="360" w:lineRule="auto"/>
        <w:ind w:left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7F4" w:rsidRDefault="00C737F4" w:rsidP="002E6A3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</w:p>
    <w:p w:rsidR="002E6A31" w:rsidRDefault="002E6A31">
      <w:pPr>
        <w:rPr>
          <w:rFonts w:ascii="Times New Roman" w:hAnsi="Times New Roman" w:cs="Times New Roman"/>
          <w:b/>
          <w:sz w:val="28"/>
          <w:szCs w:val="28"/>
        </w:rPr>
      </w:pPr>
    </w:p>
    <w:p w:rsidR="003A481F" w:rsidRDefault="003A481F">
      <w:pPr>
        <w:rPr>
          <w:rFonts w:ascii="Times New Roman" w:hAnsi="Times New Roman" w:cs="Times New Roman"/>
          <w:b/>
          <w:sz w:val="28"/>
          <w:szCs w:val="28"/>
        </w:rPr>
      </w:pPr>
    </w:p>
    <w:p w:rsidR="00CC11E9" w:rsidRDefault="00CC11E9">
      <w:pPr>
        <w:rPr>
          <w:rFonts w:cs="Times New Roman"/>
          <w:b/>
          <w:sz w:val="28"/>
          <w:szCs w:val="28"/>
        </w:rPr>
      </w:pPr>
      <w:r w:rsidRPr="00CC11E9">
        <w:rPr>
          <w:rFonts w:cs="Times New Roman"/>
          <w:b/>
          <w:sz w:val="28"/>
          <w:szCs w:val="28"/>
        </w:rPr>
        <w:lastRenderedPageBreak/>
        <w:t>Кафедра пропедевтики стоматологических заболеваний</w:t>
      </w:r>
    </w:p>
    <w:p w:rsidR="00CC11E9" w:rsidRPr="00CC11E9" w:rsidRDefault="00CC11E9" w:rsidP="00CC11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1E9"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 заболеваний пародонта.</w:t>
      </w:r>
    </w:p>
    <w:p w:rsidR="00CC11E9" w:rsidRPr="00CC11E9" w:rsidRDefault="00CC11E9" w:rsidP="00CC11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11E9">
        <w:rPr>
          <w:rFonts w:ascii="Times New Roman" w:eastAsia="Calibri" w:hAnsi="Times New Roman" w:cs="Times New Roman"/>
          <w:sz w:val="28"/>
          <w:szCs w:val="28"/>
        </w:rPr>
        <w:t>Методы лечения заболеваний пародонта.</w:t>
      </w:r>
    </w:p>
    <w:p w:rsidR="00CC11E9" w:rsidRPr="00CC11E9" w:rsidRDefault="00CC11E9" w:rsidP="00CC11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C11E9">
        <w:rPr>
          <w:rFonts w:ascii="Times New Roman" w:eastAsia="Calibri" w:hAnsi="Times New Roman" w:cs="Times New Roman"/>
          <w:sz w:val="28"/>
          <w:szCs w:val="28"/>
        </w:rPr>
        <w:t>Зубное протезирование с применением различных конструкций имплантатов.</w:t>
      </w:r>
      <w:r w:rsidRPr="00CC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1E9" w:rsidRDefault="00CC11E9" w:rsidP="00CC1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CC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фиксации съемных протезов</w:t>
      </w:r>
    </w:p>
    <w:p w:rsidR="00F20FC9" w:rsidRDefault="00F20FC9" w:rsidP="00CC11E9">
      <w:pPr>
        <w:rPr>
          <w:rFonts w:eastAsia="Times New Roman" w:cs="Times New Roman"/>
          <w:b/>
          <w:sz w:val="28"/>
          <w:szCs w:val="28"/>
          <w:lang w:eastAsia="ru-RU"/>
        </w:rPr>
      </w:pPr>
      <w:r w:rsidRPr="00F20FC9">
        <w:rPr>
          <w:rFonts w:eastAsia="Times New Roman" w:cs="Times New Roman"/>
          <w:b/>
          <w:sz w:val="28"/>
          <w:szCs w:val="28"/>
          <w:lang w:eastAsia="ru-RU"/>
        </w:rPr>
        <w:t>Кафедра ортопедической стоматологии</w:t>
      </w:r>
    </w:p>
    <w:p w:rsidR="00F20FC9" w:rsidRPr="00FB3228" w:rsidRDefault="00FB3228" w:rsidP="00FB322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F20FC9" w:rsidRPr="00FB3228">
        <w:rPr>
          <w:rFonts w:ascii="Times New Roman" w:eastAsia="Calibri" w:hAnsi="Times New Roman" w:cs="Times New Roman"/>
          <w:color w:val="000000"/>
          <w:sz w:val="28"/>
          <w:szCs w:val="28"/>
        </w:rPr>
        <w:t>Роль лабораторной диагностики в практике врача ортопеда-стоматолога</w:t>
      </w:r>
    </w:p>
    <w:p w:rsidR="00FB3228" w:rsidRPr="00FB3228" w:rsidRDefault="00FB3228" w:rsidP="00FB3228">
      <w:pPr>
        <w:spacing w:after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FB322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Особенности диагностики и ортодонтического лечения взрослых пациентов с </w:t>
      </w:r>
      <w:proofErr w:type="spellStart"/>
      <w:r w:rsidRPr="00FB322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мезиальным</w:t>
      </w:r>
      <w:proofErr w:type="spellEnd"/>
      <w:r w:rsidRPr="00FB322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прикусом</w:t>
      </w:r>
    </w:p>
    <w:p w:rsidR="00FB3228" w:rsidRDefault="00FB3228" w:rsidP="00FB32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B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разновидности дефектов получения оттисков при имплантационном протезировании</w:t>
      </w:r>
    </w:p>
    <w:p w:rsidR="00C14051" w:rsidRDefault="00C14051" w:rsidP="00FB32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051" w:rsidRDefault="00C14051" w:rsidP="00FB3228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14051">
        <w:rPr>
          <w:rFonts w:eastAsia="Times New Roman" w:cs="Times New Roman"/>
          <w:b/>
          <w:color w:val="000000"/>
          <w:sz w:val="28"/>
          <w:szCs w:val="28"/>
          <w:lang w:eastAsia="ru-RU"/>
        </w:rPr>
        <w:t>Кафедра внутренних болезней стоматологического факультета</w:t>
      </w:r>
    </w:p>
    <w:p w:rsidR="00C14051" w:rsidRDefault="00C14051" w:rsidP="00FB3228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14051" w:rsidRPr="00C14051" w:rsidRDefault="00C14051" w:rsidP="00C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Глоссалгический</w:t>
      </w:r>
      <w:proofErr w:type="spellEnd"/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в практике внутренних болезней.</w:t>
      </w:r>
    </w:p>
    <w:p w:rsidR="00C14051" w:rsidRPr="00C14051" w:rsidRDefault="00C14051" w:rsidP="00C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исследования микроциркуляции в ротовой полости: современное состояние проблемы.</w:t>
      </w:r>
    </w:p>
    <w:p w:rsidR="00C14051" w:rsidRPr="00C14051" w:rsidRDefault="00C14051" w:rsidP="00C1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Микроциркуляторные нарушения в пародонте при соматических заболеваниях</w:t>
      </w:r>
    </w:p>
    <w:p w:rsidR="00C14051" w:rsidRDefault="00C14051" w:rsidP="00C14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1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терапии бета-блокаторов у гериатрического пациента (65 лет и более</w:t>
      </w:r>
      <w:proofErr w:type="gramEnd"/>
    </w:p>
    <w:p w:rsidR="00E22430" w:rsidRDefault="00E22430" w:rsidP="00C140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430" w:rsidRDefault="00E22430" w:rsidP="00C14051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22430">
        <w:rPr>
          <w:rFonts w:eastAsia="Times New Roman" w:cs="Times New Roman"/>
          <w:b/>
          <w:color w:val="000000"/>
          <w:sz w:val="28"/>
          <w:szCs w:val="28"/>
          <w:lang w:eastAsia="ru-RU"/>
        </w:rPr>
        <w:t>Кафедра хирургической стоматологии и ЧЛХ</w:t>
      </w:r>
    </w:p>
    <w:p w:rsidR="00E22430" w:rsidRDefault="00E22430" w:rsidP="00C14051">
      <w:pPr>
        <w:spacing w:after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22430" w:rsidRPr="00E22430" w:rsidRDefault="00E22430" w:rsidP="00E22430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Базальная и традиционная дентальная имплантация</w:t>
      </w:r>
    </w:p>
    <w:p w:rsidR="00E22430" w:rsidRPr="00E22430" w:rsidRDefault="00E22430" w:rsidP="00E224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430">
        <w:rPr>
          <w:rFonts w:ascii="Times New Roman" w:hAnsi="Times New Roman" w:cs="Times New Roman"/>
          <w:sz w:val="28"/>
          <w:szCs w:val="28"/>
        </w:rPr>
        <w:t>Хронические сиалоадениты, этиология, патогенез, клиника, диагностика, лечение</w:t>
      </w:r>
    </w:p>
    <w:p w:rsidR="00E22430" w:rsidRPr="00E22430" w:rsidRDefault="00E22430" w:rsidP="00E224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22430">
        <w:rPr>
          <w:rFonts w:ascii="Times New Roman" w:eastAsia="Calibri" w:hAnsi="Times New Roman" w:cs="Times New Roman"/>
          <w:sz w:val="28"/>
          <w:szCs w:val="28"/>
        </w:rPr>
        <w:t>Неврит</w:t>
      </w:r>
      <w:r w:rsidRPr="00E22430">
        <w:rPr>
          <w:rFonts w:ascii="Times New Roman" w:hAnsi="Times New Roman" w:cs="Times New Roman"/>
          <w:sz w:val="28"/>
          <w:szCs w:val="28"/>
        </w:rPr>
        <w:t xml:space="preserve"> </w:t>
      </w:r>
      <w:r w:rsidRPr="00E22430">
        <w:rPr>
          <w:rFonts w:ascii="Times New Roman" w:eastAsia="Calibri" w:hAnsi="Times New Roman" w:cs="Times New Roman"/>
          <w:sz w:val="28"/>
          <w:szCs w:val="28"/>
        </w:rPr>
        <w:t>тройничного</w:t>
      </w:r>
      <w:r w:rsidRPr="00E22430">
        <w:rPr>
          <w:rFonts w:ascii="Times New Roman" w:hAnsi="Times New Roman" w:cs="Times New Roman"/>
          <w:sz w:val="28"/>
          <w:szCs w:val="28"/>
        </w:rPr>
        <w:t xml:space="preserve"> </w:t>
      </w:r>
      <w:r w:rsidRPr="00E22430">
        <w:rPr>
          <w:rFonts w:ascii="Times New Roman" w:eastAsia="Calibri" w:hAnsi="Times New Roman" w:cs="Times New Roman"/>
          <w:sz w:val="28"/>
          <w:szCs w:val="28"/>
        </w:rPr>
        <w:t>нерва</w:t>
      </w:r>
      <w:r w:rsidRPr="00E22430">
        <w:rPr>
          <w:rFonts w:ascii="Times New Roman" w:hAnsi="Times New Roman" w:cs="Times New Roman"/>
          <w:sz w:val="28"/>
          <w:szCs w:val="28"/>
        </w:rPr>
        <w:t xml:space="preserve">. </w:t>
      </w:r>
      <w:r w:rsidRPr="00E22430">
        <w:rPr>
          <w:rFonts w:ascii="Times New Roman" w:eastAsia="Calibri" w:hAnsi="Times New Roman" w:cs="Times New Roman"/>
          <w:sz w:val="28"/>
          <w:szCs w:val="28"/>
        </w:rPr>
        <w:t>Этиология</w:t>
      </w:r>
      <w:r w:rsidRPr="00E22430">
        <w:rPr>
          <w:rFonts w:ascii="Times New Roman" w:hAnsi="Times New Roman" w:cs="Times New Roman"/>
          <w:sz w:val="28"/>
          <w:szCs w:val="28"/>
        </w:rPr>
        <w:t xml:space="preserve">, </w:t>
      </w:r>
      <w:r w:rsidRPr="00E22430">
        <w:rPr>
          <w:rFonts w:ascii="Times New Roman" w:eastAsia="Calibri" w:hAnsi="Times New Roman" w:cs="Times New Roman"/>
          <w:sz w:val="28"/>
          <w:szCs w:val="28"/>
        </w:rPr>
        <w:t>патогенез</w:t>
      </w:r>
      <w:r w:rsidRPr="00E22430">
        <w:rPr>
          <w:rFonts w:ascii="Times New Roman" w:hAnsi="Times New Roman" w:cs="Times New Roman"/>
          <w:sz w:val="28"/>
          <w:szCs w:val="28"/>
        </w:rPr>
        <w:t xml:space="preserve">, </w:t>
      </w:r>
      <w:r w:rsidRPr="00E22430">
        <w:rPr>
          <w:rFonts w:ascii="Times New Roman" w:eastAsia="Calibri" w:hAnsi="Times New Roman" w:cs="Times New Roman"/>
          <w:sz w:val="28"/>
          <w:szCs w:val="28"/>
        </w:rPr>
        <w:t>клиника</w:t>
      </w:r>
      <w:r w:rsidRPr="00E22430">
        <w:rPr>
          <w:rFonts w:ascii="Times New Roman" w:hAnsi="Times New Roman" w:cs="Times New Roman"/>
          <w:sz w:val="28"/>
          <w:szCs w:val="28"/>
        </w:rPr>
        <w:t xml:space="preserve">, </w:t>
      </w:r>
      <w:r w:rsidRPr="00E22430">
        <w:rPr>
          <w:rFonts w:ascii="Times New Roman" w:eastAsia="Calibri" w:hAnsi="Times New Roman" w:cs="Times New Roman"/>
          <w:sz w:val="28"/>
          <w:szCs w:val="28"/>
        </w:rPr>
        <w:t>диагностика</w:t>
      </w:r>
    </w:p>
    <w:sectPr w:rsidR="00E22430" w:rsidRPr="00E2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C82"/>
    <w:multiLevelType w:val="hybridMultilevel"/>
    <w:tmpl w:val="CAFC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281"/>
    <w:multiLevelType w:val="hybridMultilevel"/>
    <w:tmpl w:val="3578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7304"/>
    <w:multiLevelType w:val="hybridMultilevel"/>
    <w:tmpl w:val="EA8A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D69"/>
    <w:multiLevelType w:val="hybridMultilevel"/>
    <w:tmpl w:val="06E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7ED8"/>
    <w:multiLevelType w:val="hybridMultilevel"/>
    <w:tmpl w:val="A5A4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74D5C"/>
    <w:multiLevelType w:val="hybridMultilevel"/>
    <w:tmpl w:val="FEEC7076"/>
    <w:lvl w:ilvl="0" w:tplc="A536B22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6B1FC7"/>
    <w:multiLevelType w:val="hybridMultilevel"/>
    <w:tmpl w:val="999A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5"/>
    <w:rsid w:val="001673D5"/>
    <w:rsid w:val="002E6A31"/>
    <w:rsid w:val="003A481F"/>
    <w:rsid w:val="00750689"/>
    <w:rsid w:val="00795632"/>
    <w:rsid w:val="00A42F85"/>
    <w:rsid w:val="00C14051"/>
    <w:rsid w:val="00C737F4"/>
    <w:rsid w:val="00CC11E9"/>
    <w:rsid w:val="00D974F1"/>
    <w:rsid w:val="00E22430"/>
    <w:rsid w:val="00F20FC9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DBEC-3110-4FC9-90D8-3BAC5A18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2021-04-20T20:31:00Z</dcterms:created>
  <dcterms:modified xsi:type="dcterms:W3CDTF">2021-05-04T11:40:00Z</dcterms:modified>
</cp:coreProperties>
</file>