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60" w:rsidRPr="003E30B5" w:rsidRDefault="003E30B5">
      <w:pPr>
        <w:rPr>
          <w:rFonts w:ascii="Times New Roman" w:hAnsi="Times New Roman" w:cs="Times New Roman"/>
          <w:b/>
          <w:sz w:val="28"/>
          <w:szCs w:val="28"/>
        </w:rPr>
      </w:pPr>
      <w:r w:rsidRPr="003E30B5">
        <w:rPr>
          <w:rFonts w:ascii="Times New Roman" w:hAnsi="Times New Roman" w:cs="Times New Roman"/>
          <w:b/>
          <w:sz w:val="28"/>
          <w:szCs w:val="28"/>
        </w:rPr>
        <w:t>Темы НИРС на 2020-2021 учебный год</w:t>
      </w:r>
    </w:p>
    <w:p w:rsidR="003E30B5" w:rsidRDefault="003E30B5">
      <w:pPr>
        <w:rPr>
          <w:rFonts w:ascii="Times New Roman" w:hAnsi="Times New Roman" w:cs="Times New Roman"/>
          <w:b/>
          <w:sz w:val="28"/>
          <w:szCs w:val="28"/>
        </w:rPr>
      </w:pPr>
      <w:r w:rsidRPr="003E30B5">
        <w:rPr>
          <w:rFonts w:ascii="Times New Roman" w:hAnsi="Times New Roman" w:cs="Times New Roman"/>
          <w:b/>
          <w:sz w:val="28"/>
          <w:szCs w:val="28"/>
        </w:rPr>
        <w:t xml:space="preserve">Кафедра ортопедической стоматологии и материаловедения с курсом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30B5">
        <w:rPr>
          <w:rFonts w:ascii="Times New Roman" w:hAnsi="Times New Roman" w:cs="Times New Roman"/>
          <w:b/>
          <w:sz w:val="28"/>
          <w:szCs w:val="28"/>
        </w:rPr>
        <w:t>ортодонтии взрослых</w:t>
      </w:r>
    </w:p>
    <w:p w:rsidR="003E30B5" w:rsidRDefault="003E30B5" w:rsidP="003E30B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8526"/>
      </w:tblGrid>
      <w:tr w:rsidR="003E30B5" w:rsidRPr="003E30B5" w:rsidTr="005B4C30">
        <w:trPr>
          <w:trHeight w:val="859"/>
        </w:trPr>
        <w:tc>
          <w:tcPr>
            <w:tcW w:w="0" w:type="auto"/>
          </w:tcPr>
          <w:p w:rsidR="003E30B5" w:rsidRPr="003E30B5" w:rsidRDefault="003E30B5" w:rsidP="003E30B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НИР</w:t>
            </w:r>
          </w:p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мануальных навыков и выбора оттискного материала на качество протезирования. 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протезирования съемными конструкциями с балочной системой фиксации.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Дифференциальная диагностика проявлений общесоматических заболеваний в полости рта.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Изучение динамики </w:t>
            </w:r>
            <w:proofErr w:type="spellStart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межальвеолярной</w:t>
            </w:r>
            <w:proofErr w:type="spellEnd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высоты с помощью современных методов диагностики.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гнатометра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функциографа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у пациентов со сниженной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межальвеолярной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высотой.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Деформации </w:t>
            </w:r>
            <w:proofErr w:type="spellStart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окклюзионной</w:t>
            </w:r>
            <w:proofErr w:type="spellEnd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поверхности зубных рядов (клиническая картина, диагностика, особенности лечения).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Протезирование полости рта имплантационными замещающими конструкциями с винтовой фиксацией.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Современные дуговые протезы: показания, противопоказания, конструктивные особенности.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Особенности диагностики </w:t>
            </w:r>
            <w:proofErr w:type="spellStart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парафункций</w:t>
            </w:r>
            <w:proofErr w:type="spellEnd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жевательных мышц и заболеваний височно-нижнечелюстного сустава.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Взаимосвязь звеньев жевательного аппарата в норме и патологии.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Дифференциальная диагностика заболеваний височно-нижнечелюстного сустава.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препарирования зубов при протезировании металлокерамическими коронками и керамическими коронками с каркасом из диоксида циркония и облицовкой из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дисиликата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лития.  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и специальная подготовка пациентов к протезированию.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эстетические методы ортопедического лечения пациентов с потерей зубов.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Травматическая окклюзия. Дифференциальная диагностика, особенности клинической картины, лечение.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и лечение артроза </w:t>
            </w: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височно-нижнечелюстного сустава.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ортопедической стоматологической помощи пожилым людям.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методы планирования имплантационного протезирования.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клинико-лабораторные этапы протезирования керамическими замещающими конструкциями.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Сравнительная оценка базисных материалов (эластомеры,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безакриловые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акриловые пластмассы)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Методы фиксации предварительных (временных) имплантационных конструкций.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и взаимозависимость заболеваний полости рта и желудочно-кишечного тракта.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Сравнительная характеристика протетических материалов для имплантационного протезирования.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Клиническое обоснование выбора материалов для фиксации несъемных ортопедических конструкций.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Ортопедическое лечение </w:t>
            </w:r>
            <w:proofErr w:type="gram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керамическими</w:t>
            </w:r>
            <w:proofErr w:type="gramEnd"/>
            <w:r w:rsidRPr="003E3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полукоронками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 различной патологии твёрдых тканей зубов.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Типы современных оттискных ложек. 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Материалы и методы технологии индивидуальных оттискных ложек.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Проявления электрохимических нарушений в полости рта у пациентов и особенности ортопедической стоматологической помощи им.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Ошибки и осложнения неправильного планирования имплантационного протезирования при частичной и полной потере зубов.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клинических этапов протезирования керамическими облицовками из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дисиликата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лития.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 компьютерного моделирования и фрезерования для создания зубных и имплантационных протезов.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Методики компьютерного фрезерования, трёхмерной печати и избирательного спекания керамической массы для создания зубных и имплантационных протезов.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цифровых технологий в судебной стоматологии.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Современные подходы к реабилитации </w:t>
            </w:r>
            <w:proofErr w:type="spellStart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геронтостоматологических</w:t>
            </w:r>
            <w:proofErr w:type="spellEnd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пациентов с полной потерей зубов.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протетические материалы для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шинирующих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конструкций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Осложнения и дефекты ортопедического лечения несъемными зубными протезами различных конструкций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Повышенная чувствительность к протетическим материалам. Диагностика и лечение.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метода конусно-лучевой компьютерной томографии в диагностике заболеваний </w:t>
            </w: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височно-нижнечелюстного сустава.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Сравнительная характеристика аппаратов применяемых для лечения дистального прикуса у растущих пациентов.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дефектов и осложнений при использовании имплантатов для опоры </w:t>
            </w:r>
            <w:proofErr w:type="spellStart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ортодонтических</w:t>
            </w:r>
            <w:proofErr w:type="spellEnd"/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аппаратов.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фиксации полных съемных пластиночных имплантационных протезов.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Адаптация пациента к съемным имплантационным протезам.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протезирования при полной потере зубов.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протезирования при полном разрушении коронковой части зуба.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E3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Ортопедическое лечение пациентов с травматической окклюзией.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Ортопедическое лечение при </w:t>
            </w:r>
            <w:proofErr w:type="gram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повышенной</w:t>
            </w:r>
            <w:proofErr w:type="gram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стираемости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Дифференциальная диагностика аллергических реакций на протетические материалы.</w:t>
            </w:r>
          </w:p>
        </w:tc>
      </w:tr>
      <w:bookmarkEnd w:id="0"/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современных несъёмных протезов.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Конусно-лучевая компьютерная томография и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магнитнорезонансная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томография. Сравнение результатов исследования височно-нижнечелюстного сустава.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Функциональная перегрузка пародонта (клиническая картина, диагностика, лечение).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обследования пациентов с зубочелюстными аномалиями.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Дефекты и осложнения при протезировании современными несъёмными протезами.</w:t>
            </w:r>
          </w:p>
        </w:tc>
      </w:tr>
      <w:tr w:rsidR="003E30B5" w:rsidRPr="003E30B5" w:rsidTr="005B4C30">
        <w:tc>
          <w:tcPr>
            <w:tcW w:w="0" w:type="auto"/>
          </w:tcPr>
          <w:p w:rsidR="003E30B5" w:rsidRPr="003E30B5" w:rsidRDefault="003E30B5" w:rsidP="003E30B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E30B5" w:rsidRPr="003E30B5" w:rsidRDefault="003E30B5" w:rsidP="003E30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Ортопедическое лечение </w:t>
            </w:r>
            <w:proofErr w:type="gram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керамическими</w:t>
            </w:r>
            <w:proofErr w:type="gram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>полукоронками</w:t>
            </w:r>
            <w:proofErr w:type="spellEnd"/>
            <w:r w:rsidRPr="003E30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различной патологии твёрдых тканей зубов</w:t>
            </w:r>
          </w:p>
        </w:tc>
      </w:tr>
    </w:tbl>
    <w:p w:rsidR="003E30B5" w:rsidRPr="003E30B5" w:rsidRDefault="003E30B5" w:rsidP="003E30B5">
      <w:pPr>
        <w:rPr>
          <w:rFonts w:ascii="Times New Roman" w:hAnsi="Times New Roman" w:cs="Times New Roman"/>
          <w:sz w:val="28"/>
          <w:szCs w:val="28"/>
        </w:rPr>
      </w:pPr>
    </w:p>
    <w:sectPr w:rsidR="003E30B5" w:rsidRPr="003E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FC4"/>
    <w:multiLevelType w:val="hybridMultilevel"/>
    <w:tmpl w:val="FBD4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31"/>
    <w:rsid w:val="003E30B5"/>
    <w:rsid w:val="00471431"/>
    <w:rsid w:val="008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2020-05-02T21:44:00Z</dcterms:created>
  <dcterms:modified xsi:type="dcterms:W3CDTF">2020-05-02T21:47:00Z</dcterms:modified>
</cp:coreProperties>
</file>