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56" w:rsidRPr="00382456" w:rsidRDefault="00382456">
      <w:pPr>
        <w:rPr>
          <w:b/>
          <w:sz w:val="28"/>
          <w:szCs w:val="28"/>
        </w:rPr>
      </w:pPr>
      <w:r w:rsidRPr="00382456">
        <w:rPr>
          <w:b/>
          <w:sz w:val="28"/>
          <w:szCs w:val="28"/>
        </w:rPr>
        <w:t xml:space="preserve">Детская ЧЛХ </w:t>
      </w:r>
    </w:p>
    <w:p w:rsidR="00382456" w:rsidRDefault="00382456" w:rsidP="00382456"/>
    <w:p w:rsidR="00382456" w:rsidRPr="00382456" w:rsidRDefault="00382456" w:rsidP="0038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Плюсы и минусы наркоза и </w:t>
      </w:r>
      <w:proofErr w:type="spellStart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седации</w:t>
      </w:r>
      <w:proofErr w:type="spellEnd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стоматологии детского возраста</w:t>
      </w:r>
    </w:p>
    <w:p w:rsidR="00382456" w:rsidRPr="00382456" w:rsidRDefault="00382456" w:rsidP="0038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Психологическая подготовка ребенка к стоматологическому приему</w:t>
      </w:r>
    </w:p>
    <w:p w:rsidR="00382456" w:rsidRPr="00382456" w:rsidRDefault="00382456" w:rsidP="003824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Виды </w:t>
      </w:r>
      <w:proofErr w:type="spellStart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седации</w:t>
      </w:r>
      <w:proofErr w:type="spellEnd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Показания, </w:t>
      </w:r>
      <w:proofErr w:type="spellStart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противопоказания</w:t>
      </w:r>
      <w:proofErr w:type="gramStart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,о</w:t>
      </w:r>
      <w:proofErr w:type="gramEnd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тдалённые</w:t>
      </w:r>
      <w:proofErr w:type="spellEnd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результаты</w:t>
      </w:r>
    </w:p>
    <w:p w:rsidR="00382456" w:rsidRPr="00382456" w:rsidRDefault="00382456" w:rsidP="00382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456">
        <w:rPr>
          <w:rFonts w:ascii="Times New Roman" w:hAnsi="Times New Roman" w:cs="Times New Roman"/>
          <w:color w:val="262626"/>
          <w:sz w:val="24"/>
          <w:szCs w:val="24"/>
        </w:rPr>
        <w:t>Современный взгляд на развитие грануляционной ткани при воспалительных процессах ЧЛО</w:t>
      </w:r>
    </w:p>
    <w:p w:rsidR="00382456" w:rsidRPr="00382456" w:rsidRDefault="00382456" w:rsidP="0038245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62626"/>
          <w:sz w:val="24"/>
          <w:szCs w:val="24"/>
        </w:rPr>
      </w:pPr>
      <w:r w:rsidRPr="00382456">
        <w:rPr>
          <w:rFonts w:ascii="Times New Roman" w:hAnsi="Times New Roman" w:cs="Times New Roman"/>
          <w:color w:val="262626"/>
          <w:sz w:val="24"/>
          <w:szCs w:val="24"/>
        </w:rPr>
        <w:t>Заболевания ВНЧС</w:t>
      </w:r>
    </w:p>
    <w:p w:rsidR="00382456" w:rsidRPr="00382456" w:rsidRDefault="00382456" w:rsidP="0038245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62626"/>
          <w:sz w:val="24"/>
          <w:szCs w:val="24"/>
        </w:rPr>
      </w:pPr>
      <w:r w:rsidRPr="00382456">
        <w:rPr>
          <w:rFonts w:ascii="Times New Roman" w:hAnsi="Times New Roman" w:cs="Times New Roman"/>
          <w:color w:val="262626"/>
          <w:sz w:val="24"/>
          <w:szCs w:val="24"/>
        </w:rPr>
        <w:t>Врожденные пороки развития ЧЛО</w:t>
      </w:r>
    </w:p>
    <w:p w:rsidR="00382456" w:rsidRPr="00382456" w:rsidRDefault="00382456" w:rsidP="003824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8245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Применение антибиотиков при стоматологических заболеваниях у детей</w:t>
      </w:r>
    </w:p>
    <w:p w:rsidR="00382456" w:rsidRPr="00382456" w:rsidRDefault="00382456" w:rsidP="003824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8245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Причины и распространённость периодонтитов временных и постоянных зубов у детей </w:t>
      </w:r>
    </w:p>
    <w:p w:rsidR="00382456" w:rsidRPr="00382456" w:rsidRDefault="00382456" w:rsidP="0038245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Применение </w:t>
      </w:r>
      <w:proofErr w:type="spellStart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безыгольных</w:t>
      </w:r>
      <w:proofErr w:type="spellEnd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инъекторов</w:t>
      </w:r>
      <w:proofErr w:type="spellEnd"/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детской стоматологической практике.</w:t>
      </w:r>
    </w:p>
    <w:p w:rsidR="00804499" w:rsidRPr="00382456" w:rsidRDefault="00382456" w:rsidP="003824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3824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Доброкачественные новообразования челюстных костей у детей</w:t>
      </w:r>
    </w:p>
    <w:p w:rsidR="00382456" w:rsidRPr="00382456" w:rsidRDefault="00382456" w:rsidP="00382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456">
        <w:rPr>
          <w:rFonts w:ascii="Times New Roman" w:hAnsi="Times New Roman" w:cs="Times New Roman"/>
          <w:color w:val="000000"/>
          <w:sz w:val="24"/>
          <w:szCs w:val="24"/>
        </w:rPr>
        <w:t>Комплексная реабилитация детей с врожденными расщелинами губы и неба</w:t>
      </w:r>
    </w:p>
    <w:p w:rsidR="00382456" w:rsidRPr="00552224" w:rsidRDefault="00382456" w:rsidP="00382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456">
        <w:rPr>
          <w:rFonts w:ascii="Times New Roman" w:hAnsi="Times New Roman" w:cs="Times New Roman"/>
          <w:color w:val="000000"/>
          <w:sz w:val="24"/>
          <w:szCs w:val="24"/>
        </w:rPr>
        <w:t>Современный подход к лечению сосудистых гиперплазий у детей</w:t>
      </w:r>
    </w:p>
    <w:p w:rsidR="001D1E56" w:rsidRPr="001D1E56" w:rsidRDefault="001D1E56" w:rsidP="00382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328">
        <w:rPr>
          <w:rFonts w:ascii="Times New Roman" w:hAnsi="Times New Roman" w:cs="Times New Roman"/>
          <w:color w:val="262626"/>
          <w:sz w:val="24"/>
          <w:szCs w:val="24"/>
        </w:rPr>
        <w:t xml:space="preserve">Взаимосвязь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воспалительных   заболеваний ЧЛО с </w:t>
      </w:r>
      <w:r w:rsidRPr="001F6328">
        <w:rPr>
          <w:rFonts w:ascii="Times New Roman" w:hAnsi="Times New Roman" w:cs="Times New Roman"/>
          <w:color w:val="262626"/>
          <w:sz w:val="24"/>
          <w:szCs w:val="24"/>
        </w:rPr>
        <w:t xml:space="preserve"> изменение вкусовой чувствительности.</w:t>
      </w:r>
    </w:p>
    <w:p w:rsidR="00552224" w:rsidRPr="00382456" w:rsidRDefault="001D1E56" w:rsidP="00382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328">
        <w:rPr>
          <w:rFonts w:ascii="Times New Roman" w:hAnsi="Times New Roman" w:cs="Times New Roman"/>
          <w:color w:val="262626"/>
          <w:sz w:val="24"/>
          <w:szCs w:val="24"/>
        </w:rPr>
        <w:t>Детский травматизм, разработка практических рекомендаций</w:t>
      </w:r>
    </w:p>
    <w:p w:rsidR="00552224" w:rsidRDefault="00552224" w:rsidP="00382456">
      <w:pPr>
        <w:pStyle w:val="a3"/>
      </w:pPr>
    </w:p>
    <w:p w:rsidR="00552224" w:rsidRDefault="00552224" w:rsidP="00552224">
      <w:bookmarkStart w:id="0" w:name="_GoBack"/>
      <w:bookmarkEnd w:id="0"/>
    </w:p>
    <w:p w:rsidR="00AF2E03" w:rsidRDefault="00552224" w:rsidP="00552224">
      <w:pPr>
        <w:rPr>
          <w:b/>
          <w:sz w:val="28"/>
          <w:szCs w:val="28"/>
        </w:rPr>
      </w:pPr>
      <w:r w:rsidRPr="00552224">
        <w:rPr>
          <w:b/>
          <w:sz w:val="28"/>
          <w:szCs w:val="28"/>
        </w:rPr>
        <w:t>Ортодонтия</w:t>
      </w:r>
    </w:p>
    <w:p w:rsidR="00AF2E03" w:rsidRDefault="00AF2E03" w:rsidP="00AF2E03">
      <w:pPr>
        <w:rPr>
          <w:sz w:val="28"/>
          <w:szCs w:val="28"/>
        </w:rPr>
      </w:pPr>
    </w:p>
    <w:p w:rsidR="00AF2E03" w:rsidRPr="00AF2E03" w:rsidRDefault="00AF2E03" w:rsidP="00AF2E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Влияние </w:t>
      </w:r>
      <w:proofErr w:type="spellStart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супраконтактов</w:t>
      </w:r>
      <w:proofErr w:type="spellEnd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на </w:t>
      </w:r>
      <w:proofErr w:type="gramStart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патологическую</w:t>
      </w:r>
      <w:proofErr w:type="gramEnd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  <w:proofErr w:type="spellStart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стираемость</w:t>
      </w:r>
      <w:proofErr w:type="spellEnd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зубов, клиновидные дефекты, рецессии</w:t>
      </w:r>
    </w:p>
    <w:p w:rsidR="00AF2E03" w:rsidRPr="00AF2E03" w:rsidRDefault="00AF2E03" w:rsidP="00AF2E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КЛКТ в практике врача-ортодонта.</w:t>
      </w:r>
    </w:p>
    <w:p w:rsidR="00AF2E03" w:rsidRPr="00AF2E03" w:rsidRDefault="00AF2E03" w:rsidP="00AF2E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Междисциплинарное взаимодействие ортодонта и ортопеда/хирурга стоматолога</w:t>
      </w:r>
    </w:p>
    <w:p w:rsidR="00AF2E03" w:rsidRPr="00AF2E03" w:rsidRDefault="00AF2E03" w:rsidP="00AF2E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Анкараж</w:t>
      </w:r>
      <w:proofErr w:type="spellEnd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 </w:t>
      </w:r>
      <w:proofErr w:type="gramEnd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опора) в ортодонтии</w:t>
      </w:r>
    </w:p>
    <w:p w:rsidR="00AF2E03" w:rsidRPr="00AF2E03" w:rsidRDefault="00AF2E03" w:rsidP="00AF2E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Ретенционные аппараты в ортодонтии</w:t>
      </w:r>
      <w:proofErr w:type="gramStart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сроки ретенции </w:t>
      </w:r>
    </w:p>
    <w:p w:rsidR="00AF2E03" w:rsidRPr="00AF2E03" w:rsidRDefault="00AF2E03" w:rsidP="00AF2E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Преимущества и недостатки ортодонтического лечения с помощью элайнеров в сравнении с </w:t>
      </w:r>
      <w:proofErr w:type="spellStart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брекет</w:t>
      </w:r>
      <w:proofErr w:type="spellEnd"/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-системами. </w:t>
      </w:r>
    </w:p>
    <w:p w:rsidR="00AF2E03" w:rsidRDefault="00AF2E03" w:rsidP="00AF2E0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2E0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Ортодонтическое лечение взрослых пациентов, как компонент комплексной реабилитации. Особенности диагностики, планирования и возможные  методы лечения</w:t>
      </w:r>
    </w:p>
    <w:p w:rsidR="007C533F" w:rsidRPr="007C533F" w:rsidRDefault="007C533F" w:rsidP="007C53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33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Комплексное лечение детей и подростков с аномалиями прикуса. </w:t>
      </w:r>
    </w:p>
    <w:p w:rsidR="00AF2E03" w:rsidRDefault="007C533F" w:rsidP="007C53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C533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Возрастной подход к лечению пациентов с сагиттальными аномалиями прикуса.</w:t>
      </w:r>
    </w:p>
    <w:p w:rsidR="007C533F" w:rsidRPr="00E6140E" w:rsidRDefault="007C533F" w:rsidP="007C53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14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Междисциплинарный  подход к лечению пациентов с аномалиями прикуса.</w:t>
      </w:r>
    </w:p>
    <w:p w:rsidR="007C533F" w:rsidRPr="00E6140E" w:rsidRDefault="007C533F" w:rsidP="007C53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14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Ошибки и </w:t>
      </w:r>
      <w:proofErr w:type="gramStart"/>
      <w:r w:rsidRPr="00E614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осложнения</w:t>
      </w:r>
      <w:proofErr w:type="gramEnd"/>
      <w:r w:rsidRPr="00E6140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возникающие на ортодонтическом приеме при нарушении пациентом гигиены полости рта.</w:t>
      </w:r>
    </w:p>
    <w:p w:rsidR="007C533F" w:rsidRPr="00AF2E03" w:rsidRDefault="007C533F" w:rsidP="007C533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82456" w:rsidRDefault="00382456" w:rsidP="00AF2E03">
      <w:pPr>
        <w:rPr>
          <w:sz w:val="28"/>
          <w:szCs w:val="28"/>
        </w:rPr>
      </w:pPr>
    </w:p>
    <w:p w:rsidR="0081104A" w:rsidRDefault="0081104A" w:rsidP="00AF2E03">
      <w:pPr>
        <w:rPr>
          <w:sz w:val="28"/>
          <w:szCs w:val="28"/>
        </w:rPr>
      </w:pPr>
    </w:p>
    <w:p w:rsidR="00352F01" w:rsidRDefault="00352F01" w:rsidP="00AF2E03">
      <w:pPr>
        <w:rPr>
          <w:sz w:val="28"/>
          <w:szCs w:val="28"/>
        </w:rPr>
      </w:pPr>
    </w:p>
    <w:p w:rsidR="00352F01" w:rsidRDefault="00352F01" w:rsidP="00AF2E03">
      <w:pPr>
        <w:rPr>
          <w:sz w:val="28"/>
          <w:szCs w:val="28"/>
        </w:rPr>
      </w:pPr>
    </w:p>
    <w:p w:rsidR="0081104A" w:rsidRDefault="0081104A" w:rsidP="00AF2E03">
      <w:pPr>
        <w:rPr>
          <w:b/>
          <w:sz w:val="28"/>
          <w:szCs w:val="28"/>
        </w:rPr>
      </w:pPr>
      <w:r w:rsidRPr="0081104A">
        <w:rPr>
          <w:b/>
          <w:sz w:val="28"/>
          <w:szCs w:val="28"/>
        </w:rPr>
        <w:t>Детская стоматология</w:t>
      </w:r>
    </w:p>
    <w:p w:rsidR="00352F01" w:rsidRPr="00352F01" w:rsidRDefault="00352F01" w:rsidP="00352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2F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стоматологической продукции компании 3M, используемой в клинике детской стоматологии».</w:t>
      </w:r>
    </w:p>
    <w:p w:rsidR="00352F01" w:rsidRPr="00352F01" w:rsidRDefault="00352F01" w:rsidP="00352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2F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Особенности работы детского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стоматолога на дежурном приёме</w:t>
      </w:r>
    </w:p>
    <w:p w:rsidR="00352F01" w:rsidRDefault="00352F01" w:rsidP="00352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352F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Фторпрофилактика</w:t>
      </w:r>
      <w:proofErr w:type="spellEnd"/>
      <w:r w:rsidRPr="00352F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детской стоматологии</w:t>
      </w:r>
    </w:p>
    <w:p w:rsidR="00352F01" w:rsidRDefault="00352F01" w:rsidP="00352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2F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Роль психологии в работе врача-стоматолога детского</w:t>
      </w:r>
    </w:p>
    <w:p w:rsidR="00352F01" w:rsidRPr="00352F01" w:rsidRDefault="00352F01" w:rsidP="00352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2F01">
        <w:rPr>
          <w:rFonts w:ascii="Times New Roman" w:hAnsi="Times New Roman" w:cs="Times New Roman"/>
          <w:color w:val="262626"/>
          <w:sz w:val="24"/>
          <w:szCs w:val="24"/>
        </w:rPr>
        <w:t>Физиотерапевтические методы лечения заболеваний полости рта у детей.</w:t>
      </w:r>
    </w:p>
    <w:p w:rsidR="00352F01" w:rsidRPr="00352F01" w:rsidRDefault="00352F01" w:rsidP="00352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2F01">
        <w:rPr>
          <w:rFonts w:ascii="Times New Roman" w:hAnsi="Times New Roman" w:cs="Times New Roman"/>
          <w:color w:val="262626"/>
          <w:sz w:val="24"/>
          <w:szCs w:val="24"/>
        </w:rPr>
        <w:t>Вкусовая чувствительность.</w:t>
      </w:r>
    </w:p>
    <w:p w:rsidR="00352F01" w:rsidRPr="00352F01" w:rsidRDefault="00352F01" w:rsidP="00352F01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2F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Факторы риска возникновения кариеса. </w:t>
      </w:r>
      <w:proofErr w:type="spellStart"/>
      <w:r w:rsidRPr="00352F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Кариесогенная</w:t>
      </w:r>
      <w:proofErr w:type="spellEnd"/>
      <w:r w:rsidRPr="00352F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ситуация ротовой полости</w:t>
      </w:r>
    </w:p>
    <w:p w:rsidR="00352F01" w:rsidRPr="00352F01" w:rsidRDefault="00352F01" w:rsidP="00352F01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2F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Гигиеническое воспитание детей с ограниченными возможностями</w:t>
      </w:r>
    </w:p>
    <w:p w:rsidR="00352F01" w:rsidRPr="007153F2" w:rsidRDefault="00352F01" w:rsidP="00352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53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Аллергические реакции на </w:t>
      </w:r>
      <w:proofErr w:type="spellStart"/>
      <w:r w:rsidRPr="007153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местноанестезирующие</w:t>
      </w:r>
      <w:proofErr w:type="spellEnd"/>
      <w:r w:rsidRPr="007153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препараты  в практике  детского врача-стоматолога.</w:t>
      </w:r>
    </w:p>
    <w:p w:rsidR="00352F01" w:rsidRDefault="00352F01" w:rsidP="00352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53F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Лечение начальных форм кариеса методом инфильтрации</w:t>
      </w:r>
    </w:p>
    <w:p w:rsidR="00BB1B76" w:rsidRDefault="00BB1B76" w:rsidP="00352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Сахарозаменители в профилактике кариеса у детей.</w:t>
      </w:r>
    </w:p>
    <w:p w:rsidR="00BB1B76" w:rsidRDefault="00BB1B76" w:rsidP="00352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Физиотерапия в профилактике кариеса у детей</w:t>
      </w:r>
      <w:r w:rsidR="00485D1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6E2F4D" w:rsidRPr="00352F01" w:rsidRDefault="006E2F4D" w:rsidP="00352F0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4467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ротовой жидкости у больных с гемобластозами</w:t>
      </w:r>
      <w:r w:rsidR="002642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2F01" w:rsidRPr="0081104A" w:rsidRDefault="00352F01" w:rsidP="00AF2E03">
      <w:pPr>
        <w:rPr>
          <w:b/>
          <w:sz w:val="28"/>
          <w:szCs w:val="28"/>
        </w:rPr>
      </w:pPr>
    </w:p>
    <w:sectPr w:rsidR="00352F01" w:rsidRPr="0081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B36"/>
    <w:multiLevelType w:val="hybridMultilevel"/>
    <w:tmpl w:val="A01A9C36"/>
    <w:lvl w:ilvl="0" w:tplc="20B882C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7D15"/>
    <w:multiLevelType w:val="hybridMultilevel"/>
    <w:tmpl w:val="D388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34A4"/>
    <w:multiLevelType w:val="hybridMultilevel"/>
    <w:tmpl w:val="C4CC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727A"/>
    <w:multiLevelType w:val="multilevel"/>
    <w:tmpl w:val="2356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C651C"/>
    <w:multiLevelType w:val="hybridMultilevel"/>
    <w:tmpl w:val="2F22ACCC"/>
    <w:lvl w:ilvl="0" w:tplc="09E2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4E0775"/>
    <w:multiLevelType w:val="hybridMultilevel"/>
    <w:tmpl w:val="80C4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64709"/>
    <w:multiLevelType w:val="multilevel"/>
    <w:tmpl w:val="EBBE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12B9D"/>
    <w:multiLevelType w:val="hybridMultilevel"/>
    <w:tmpl w:val="5F80236C"/>
    <w:lvl w:ilvl="0" w:tplc="EC4224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34AE6"/>
    <w:multiLevelType w:val="hybridMultilevel"/>
    <w:tmpl w:val="F3DC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27001"/>
    <w:multiLevelType w:val="hybridMultilevel"/>
    <w:tmpl w:val="46F2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940D8"/>
    <w:multiLevelType w:val="hybridMultilevel"/>
    <w:tmpl w:val="0F0A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83"/>
    <w:rsid w:val="001D1E56"/>
    <w:rsid w:val="002642B7"/>
    <w:rsid w:val="00352F01"/>
    <w:rsid w:val="00382456"/>
    <w:rsid w:val="00485D1E"/>
    <w:rsid w:val="00552224"/>
    <w:rsid w:val="00567283"/>
    <w:rsid w:val="006E2F4D"/>
    <w:rsid w:val="007C533F"/>
    <w:rsid w:val="00804499"/>
    <w:rsid w:val="0081104A"/>
    <w:rsid w:val="00AF2E03"/>
    <w:rsid w:val="00BB1B76"/>
    <w:rsid w:val="00CF5FAD"/>
    <w:rsid w:val="00D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2020-05-02T20:11:00Z</dcterms:created>
  <dcterms:modified xsi:type="dcterms:W3CDTF">2020-05-05T18:17:00Z</dcterms:modified>
</cp:coreProperties>
</file>