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(выписка)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right="31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201295</wp:posOffset>
                </wp:positionV>
                <wp:extent cx="4572000" cy="0"/>
                <wp:effectExtent l="6985" t="9525" r="1206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5.85pt" to="4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"/>
            </w:pict>
          </mc:Fallback>
        </mc:AlternateContent>
      </w:r>
      <w:proofErr w:type="gramStart"/>
      <w:r w:rsidRPr="00C811D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По      </w:t>
      </w:r>
      <w:r w:rsidRPr="00C811D1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                                               </w:t>
      </w:r>
      <w:r w:rsidRPr="00C81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81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Медицинская генетика в стоматологии</w:t>
      </w:r>
      <w:r w:rsidRPr="00C811D1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»</w:t>
      </w:r>
      <w:proofErr w:type="gramEnd"/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дисциплины)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специальности                      </w:t>
      </w:r>
      <w:r w:rsidRPr="00C81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Стоматология   (</w:t>
      </w:r>
      <w:r w:rsidRPr="00C811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31.05.03</w:t>
      </w:r>
      <w:r w:rsidRPr="00C811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C811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(наименование и код специальности)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C81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C811D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Стоматологический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(наименование факультета)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Кафедра                              </w:t>
      </w:r>
      <w:r w:rsidRPr="00C811D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Медицинской биологии и генетики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59690</wp:posOffset>
                </wp:positionV>
                <wp:extent cx="4495800" cy="0"/>
                <wp:effectExtent l="6985" t="8890" r="1206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4.7pt" to="47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H9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rNsNBgm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"/>
            </w:pict>
          </mc:Fallback>
        </mc:AlternateConten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(наименование кафедры)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дисциплины.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  <w:t>Цели</w:t>
      </w:r>
      <w:r w:rsidRPr="00C811D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- приобретение студентами общетеоретических знаний в области  медицинской генетики, необходимых для формирования научного мировоззрения и практической деятельности врача - стоматолога.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1.2. Задачи дисциплины.</w:t>
      </w:r>
      <w:r w:rsidRPr="00C811D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вопросов  генетического контроля разных этапов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одонтогенеза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1D1" w:rsidRPr="00C811D1" w:rsidRDefault="00C811D1" w:rsidP="00C81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вопросов  генетического контроля развития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орофациальной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C811D1" w:rsidRPr="00C811D1" w:rsidRDefault="00C811D1" w:rsidP="00C81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проявлений наследственной патологии в стоматологической практике. Врожденные пороки развития  челюстно-лицевого аппарата.</w:t>
      </w:r>
    </w:p>
    <w:p w:rsidR="00C811D1" w:rsidRPr="00C811D1" w:rsidRDefault="00C811D1" w:rsidP="00C81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стоматологических заболеваний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мультифакторной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природы.</w:t>
      </w:r>
    </w:p>
    <w:p w:rsidR="00C811D1" w:rsidRPr="00C811D1" w:rsidRDefault="00C811D1" w:rsidP="00C81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перспективах применения молекулярно-генетических  исследований в практической стоматологии.</w:t>
      </w:r>
    </w:p>
    <w:p w:rsidR="00C811D1" w:rsidRPr="00C811D1" w:rsidRDefault="00C811D1" w:rsidP="00C81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ориентирования в литературе по генетике.</w:t>
      </w:r>
    </w:p>
    <w:p w:rsidR="00C811D1" w:rsidRPr="00C811D1" w:rsidRDefault="00C811D1" w:rsidP="00C811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работы в поисковых системах сети Интернет.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C8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C8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обще-профессиональных компетенций: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right="-378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ОПК-8. </w:t>
      </w:r>
      <w:proofErr w:type="gramStart"/>
      <w:r w:rsidRPr="00C811D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Способен</w:t>
      </w:r>
      <w:proofErr w:type="gramEnd"/>
      <w:r w:rsidRPr="00C811D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использовать основные физико-химические, математические и естественно-научные понятия и методы при решении профессиональных задач.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right="-378"/>
        <w:contextualSpacing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ОПК-9. </w:t>
      </w:r>
      <w:proofErr w:type="gramStart"/>
      <w:r w:rsidRPr="00C811D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Способен</w:t>
      </w:r>
      <w:proofErr w:type="gramEnd"/>
      <w:r w:rsidRPr="00C811D1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студент должен: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законы генетики 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>мультифакторных</w:t>
      </w:r>
      <w:proofErr w:type="spellEnd"/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заболеваний; 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>- этиологию наиболее распространенных наследственных болезней челюстно-лицевой области, врожденных пороков развития;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принципы диагностики наследственных болезней и их фенокопий;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методы и средства профилактики </w:t>
      </w:r>
      <w:proofErr w:type="spellStart"/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>орофациальных</w:t>
      </w:r>
      <w:proofErr w:type="spellEnd"/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наследственных болезней.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C811D1" w:rsidRPr="00C811D1" w:rsidRDefault="00C811D1" w:rsidP="00C811D1">
      <w:pPr>
        <w:tabs>
          <w:tab w:val="num" w:pos="7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C811D1" w:rsidRPr="00C811D1" w:rsidRDefault="00C811D1" w:rsidP="00C811D1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C811D1" w:rsidRPr="00C811D1" w:rsidRDefault="00C811D1" w:rsidP="00C811D1">
      <w:pPr>
        <w:widowControl w:val="0"/>
        <w:tabs>
          <w:tab w:val="num" w:pos="1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>- объяснять характер отклонений в ходе развития, ведущих</w:t>
      </w:r>
      <w:r w:rsidRPr="00C811D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>к формированию вариантов, аномалий и пороков;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left="19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на основе анализа симптомов наиболее известных </w:t>
      </w:r>
      <w:proofErr w:type="spellStart"/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>орофациальных</w:t>
      </w:r>
      <w:proofErr w:type="spellEnd"/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болезней предположить их генетическую причину, и на этом основании определить предварительный диагноз, дать рекомендации по дальнейшему медико-генетическому  консультированию;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left="19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предлагать методы профилактики болезни среди здоровых родственников пациента</w:t>
      </w:r>
    </w:p>
    <w:p w:rsidR="00C811D1" w:rsidRPr="00C811D1" w:rsidRDefault="00C811D1" w:rsidP="00C811D1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1" w:rsidRPr="00C811D1" w:rsidRDefault="00C811D1" w:rsidP="00C811D1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C81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11D1" w:rsidRPr="00C811D1" w:rsidRDefault="00C811D1" w:rsidP="00C811D1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базовыми технологиями преобразования информации, техникой работы в сети Интернет, медико-функциональным понятийным аппаратом,  </w:t>
      </w:r>
    </w:p>
    <w:p w:rsidR="00C811D1" w:rsidRPr="00C811D1" w:rsidRDefault="00C811D1" w:rsidP="00C811D1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современными методами, используемыми в изучении генетики человека, </w:t>
      </w:r>
    </w:p>
    <w:p w:rsidR="00C811D1" w:rsidRPr="00C811D1" w:rsidRDefault="00C811D1" w:rsidP="00C811D1">
      <w:pPr>
        <w:tabs>
          <w:tab w:val="num" w:pos="75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принципами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–генетического консультирования, методами изучения наследственности человека (генеалогическим, цитогенетическим).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Место дисциплины  в структуре образовательной программы: 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C81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811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Медицинская генетика в стоматологии</w:t>
      </w:r>
      <w:r w:rsidRPr="00C811D1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» </w:t>
      </w: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циклу обязательных дисциплин Федерального образовательного стандарта высшего образования  по специальности «Стоматология» (вариативная часть). Изучается на четвертом курсе (7 семестр).</w:t>
      </w:r>
      <w:r w:rsidRPr="00C811D1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8"/>
        <w:gridCol w:w="2392"/>
        <w:gridCol w:w="2010"/>
      </w:tblGrid>
      <w:tr w:rsidR="00C811D1" w:rsidRPr="00C811D1" w:rsidTr="00D333E2">
        <w:trPr>
          <w:trHeight w:val="219"/>
          <w:jc w:val="right"/>
        </w:trPr>
        <w:tc>
          <w:tcPr>
            <w:tcW w:w="5498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92" w:type="dxa"/>
            <w:vMerge w:val="restart"/>
            <w:tcBorders>
              <w:top w:val="double" w:sz="2" w:space="0" w:color="auto"/>
              <w:right w:val="double" w:sz="4" w:space="0" w:color="auto"/>
            </w:tcBorders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часов/зачетных единиц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C811D1" w:rsidRPr="00C811D1" w:rsidTr="00D333E2">
        <w:trPr>
          <w:trHeight w:val="234"/>
          <w:jc w:val="right"/>
        </w:trPr>
        <w:tc>
          <w:tcPr>
            <w:tcW w:w="5498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bottom w:val="double" w:sz="2" w:space="0" w:color="auto"/>
              <w:right w:val="double" w:sz="4" w:space="0" w:color="auto"/>
            </w:tcBorders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</w:tr>
      <w:tr w:rsidR="00C811D1" w:rsidRPr="00C811D1" w:rsidTr="00D333E2">
        <w:trPr>
          <w:trHeight w:val="424"/>
          <w:jc w:val="right"/>
        </w:trPr>
        <w:tc>
          <w:tcPr>
            <w:tcW w:w="5498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392" w:type="dxa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811D1" w:rsidRPr="00C811D1" w:rsidTr="00D333E2">
        <w:trPr>
          <w:jc w:val="right"/>
        </w:trPr>
        <w:tc>
          <w:tcPr>
            <w:tcW w:w="5498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92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0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1D1" w:rsidRPr="00C811D1" w:rsidTr="00D333E2">
        <w:trPr>
          <w:jc w:val="right"/>
        </w:trPr>
        <w:tc>
          <w:tcPr>
            <w:tcW w:w="5498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2392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0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811D1" w:rsidRPr="00C811D1" w:rsidTr="00D333E2">
        <w:trPr>
          <w:jc w:val="right"/>
        </w:trPr>
        <w:tc>
          <w:tcPr>
            <w:tcW w:w="5498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392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10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C811D1" w:rsidRPr="00C811D1" w:rsidTr="00D333E2">
        <w:trPr>
          <w:jc w:val="right"/>
        </w:trPr>
        <w:tc>
          <w:tcPr>
            <w:tcW w:w="5498" w:type="dxa"/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C811D1" w:rsidRPr="00C811D1" w:rsidTr="00D333E2">
        <w:trPr>
          <w:jc w:val="right"/>
        </w:trPr>
        <w:tc>
          <w:tcPr>
            <w:tcW w:w="5498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392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Зачет </w:t>
            </w:r>
          </w:p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C811D1" w:rsidRPr="00C811D1" w:rsidTr="00D333E2">
        <w:trPr>
          <w:trHeight w:val="642"/>
          <w:jc w:val="right"/>
        </w:trPr>
        <w:tc>
          <w:tcPr>
            <w:tcW w:w="5498" w:type="dxa"/>
            <w:vMerge w:val="restart"/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                                                              часы</w:t>
            </w:r>
          </w:p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2392" w:type="dxa"/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10" w:type="dxa"/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</w:tr>
      <w:tr w:rsidR="00C811D1" w:rsidRPr="00C811D1" w:rsidTr="00D333E2">
        <w:trPr>
          <w:trHeight w:val="75"/>
          <w:jc w:val="right"/>
        </w:trPr>
        <w:tc>
          <w:tcPr>
            <w:tcW w:w="5498" w:type="dxa"/>
            <w:vMerge/>
            <w:tcBorders>
              <w:bottom w:val="single" w:sz="6" w:space="0" w:color="auto"/>
            </w:tcBorders>
          </w:tcPr>
          <w:p w:rsidR="00C811D1" w:rsidRPr="00C811D1" w:rsidRDefault="00C811D1" w:rsidP="00C8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C811D1" w:rsidRPr="00C811D1" w:rsidRDefault="00C811D1" w:rsidP="00C81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Учебно-тематическое планирование дисциплины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352"/>
        <w:gridCol w:w="1560"/>
        <w:gridCol w:w="1559"/>
        <w:gridCol w:w="1417"/>
        <w:gridCol w:w="959"/>
      </w:tblGrid>
      <w:tr w:rsidR="00C811D1" w:rsidRPr="00C811D1" w:rsidTr="00D333E2">
        <w:trPr>
          <w:trHeight w:val="278"/>
          <w:jc w:val="right"/>
        </w:trPr>
        <w:tc>
          <w:tcPr>
            <w:tcW w:w="1076" w:type="dxa"/>
            <w:vMerge w:val="restart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52" w:type="dxa"/>
            <w:vMerge w:val="restart"/>
            <w:tcBorders>
              <w:top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119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работа, </w:t>
            </w:r>
            <w:proofErr w:type="spellStart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417" w:type="dxa"/>
            <w:vMerge w:val="restart"/>
            <w:tcBorders>
              <w:top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1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C811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</w:t>
            </w:r>
            <w:proofErr w:type="spellStart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959" w:type="dxa"/>
            <w:vMerge w:val="restart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811D1" w:rsidRPr="00C811D1" w:rsidTr="00D333E2">
        <w:trPr>
          <w:trHeight w:val="277"/>
          <w:jc w:val="right"/>
        </w:trPr>
        <w:tc>
          <w:tcPr>
            <w:tcW w:w="1076" w:type="dxa"/>
            <w:vMerge/>
            <w:tcBorders>
              <w:left w:val="double" w:sz="2" w:space="0" w:color="auto"/>
              <w:bottom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vMerge/>
            <w:tcBorders>
              <w:bottom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proofErr w:type="gramStart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лекцион-ного</w:t>
            </w:r>
            <w:proofErr w:type="spellEnd"/>
            <w:proofErr w:type="gramEnd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(лекции)</w:t>
            </w:r>
          </w:p>
        </w:tc>
        <w:tc>
          <w:tcPr>
            <w:tcW w:w="155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417" w:type="dxa"/>
            <w:vMerge/>
            <w:tcBorders>
              <w:bottom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bottom w:val="double" w:sz="2" w:space="0" w:color="auto"/>
              <w:right w:val="double" w:sz="2" w:space="0" w:color="auto"/>
            </w:tcBorders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1D1" w:rsidRPr="00C811D1" w:rsidTr="00D333E2">
        <w:trPr>
          <w:trHeight w:val="430"/>
          <w:jc w:val="right"/>
        </w:trPr>
        <w:tc>
          <w:tcPr>
            <w:tcW w:w="1076" w:type="dxa"/>
            <w:tcBorders>
              <w:top w:val="double" w:sz="2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2" w:type="dxa"/>
            <w:tcBorders>
              <w:top w:val="double" w:sz="2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наследственной патологии. Программа «Геном человека» в стоматологии. Семиотика наследственной патологии в стоматологии.</w:t>
            </w:r>
          </w:p>
        </w:tc>
        <w:tc>
          <w:tcPr>
            <w:tcW w:w="1560" w:type="dxa"/>
            <w:tcBorders>
              <w:top w:val="double" w:sz="2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ouble" w:sz="2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double" w:sz="2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double" w:sz="2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11D1" w:rsidRPr="00C811D1" w:rsidTr="00D333E2">
        <w:trPr>
          <w:jc w:val="right"/>
        </w:trPr>
        <w:tc>
          <w:tcPr>
            <w:tcW w:w="1076" w:type="dxa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2" w:type="dxa"/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заболевания и синдромы с аномалиями размеров и формы зубов. Аномалии количества зубов. Наследственные нарушения формирования структуры зубов. Аномалии прорезывания зубов. Наследственные аномалии нарушения прикуса.</w:t>
            </w:r>
          </w:p>
        </w:tc>
        <w:tc>
          <w:tcPr>
            <w:tcW w:w="1560" w:type="dxa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</w:tcPr>
          <w:p w:rsidR="00C811D1" w:rsidRPr="00C811D1" w:rsidRDefault="00C811D1" w:rsidP="00C811D1">
            <w:pPr>
              <w:widowControl w:val="0"/>
              <w:tabs>
                <w:tab w:val="left" w:pos="270"/>
                <w:tab w:val="center" w:pos="4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11D1" w:rsidRPr="00C811D1" w:rsidTr="00D333E2">
        <w:trPr>
          <w:jc w:val="right"/>
        </w:trPr>
        <w:tc>
          <w:tcPr>
            <w:tcW w:w="1076" w:type="dxa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2" w:type="dxa"/>
            <w:vAlign w:val="center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пороки развития челюстно-лицевой области. Медико-генетическое консультирование и лечение наследственных болезней в стоматологии. Вклад генетических факторов в этиологию кариеса. Генетические аспекты болезней пародонта. </w:t>
            </w:r>
            <w:proofErr w:type="spellStart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Невоспалительные</w:t>
            </w:r>
            <w:proofErr w:type="spellEnd"/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десен наследственного генеза.</w:t>
            </w:r>
          </w:p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" w:type="dxa"/>
          </w:tcPr>
          <w:p w:rsidR="00C811D1" w:rsidRPr="00C811D1" w:rsidRDefault="00C811D1" w:rsidP="00C811D1">
            <w:pPr>
              <w:widowControl w:val="0"/>
              <w:tabs>
                <w:tab w:val="left" w:pos="270"/>
                <w:tab w:val="center" w:pos="4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11D1" w:rsidRPr="00C811D1" w:rsidTr="00D333E2">
        <w:trPr>
          <w:jc w:val="right"/>
        </w:trPr>
        <w:tc>
          <w:tcPr>
            <w:tcW w:w="1076" w:type="dxa"/>
            <w:tcBorders>
              <w:bottom w:val="single" w:sz="6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:rsidR="00C811D1" w:rsidRPr="00C811D1" w:rsidRDefault="00C811D1" w:rsidP="00C811D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59" w:type="dxa"/>
            <w:tcBorders>
              <w:bottom w:val="single" w:sz="6" w:space="0" w:color="auto"/>
            </w:tcBorders>
          </w:tcPr>
          <w:p w:rsidR="00C811D1" w:rsidRPr="00C811D1" w:rsidRDefault="00C811D1" w:rsidP="00C81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11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811D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81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1D1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литература: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D1" w:rsidRPr="00C811D1" w:rsidRDefault="00C811D1" w:rsidP="00C811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  <w:proofErr w:type="spellStart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Янушевич</w:t>
      </w:r>
      <w:proofErr w:type="spellEnd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О.О., </w:t>
      </w:r>
      <w:r w:rsidRPr="00C81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Медицинская</w:t>
      </w:r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и </w:t>
      </w:r>
      <w:r w:rsidRPr="00C81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клиническая</w:t>
      </w:r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</w:t>
      </w:r>
      <w:r w:rsidRPr="00C81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генетика</w:t>
      </w:r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</w:t>
      </w:r>
      <w:r w:rsidRPr="00C81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для стоматологов</w:t>
      </w:r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 [Электронный ресурс]</w:t>
      </w:r>
      <w:proofErr w:type="gramStart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учебное пособие / Под ред. О.О. </w:t>
      </w:r>
      <w:proofErr w:type="spellStart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Янушевича</w:t>
      </w:r>
      <w:proofErr w:type="spellEnd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- М. : ГЭОТАР-Медиа, 2015. - 400 с. </w:t>
      </w:r>
      <w:hyperlink r:id="rId6" w:history="1">
        <w:r w:rsidRPr="00C81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http://www.studmedlib.ru/ru/book/ISBN9785970431757.html?SSr=03013415a010551c0b1b505khiga</w:t>
        </w:r>
      </w:hyperlink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C811D1" w:rsidRPr="00C811D1" w:rsidRDefault="00C811D1" w:rsidP="00C811D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811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Геном человека</w:t>
      </w:r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</w:t>
      </w:r>
      <w:proofErr w:type="gramStart"/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C811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</w:t>
      </w:r>
      <w:proofErr w:type="gramEnd"/>
      <w:r w:rsidRPr="00C811D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иологи</w:t>
      </w:r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мед. генетики. - СПб. : Изд-во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2010. - 44 с. : ил., </w:t>
      </w:r>
      <w:proofErr w:type="spellStart"/>
      <w:proofErr w:type="gramStart"/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  <w:r w:rsidRPr="00C811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academicNT</w:t>
      </w:r>
      <w:proofErr w:type="spellEnd"/>
    </w:p>
    <w:p w:rsidR="00C811D1" w:rsidRPr="00C811D1" w:rsidRDefault="00C811D1" w:rsidP="00C811D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1D1">
        <w:rPr>
          <w:rFonts w:ascii="Times New Roman" w:eastAsia="Times New Roman" w:hAnsi="Times New Roman" w:cs="Times New Roman"/>
          <w:b/>
          <w:sz w:val="24"/>
          <w:szCs w:val="24"/>
        </w:rPr>
        <w:t>6.2 Дополнительная литература: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1D1" w:rsidRPr="00C811D1" w:rsidRDefault="00C811D1" w:rsidP="00C811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в клинической практике [Текст]: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/ [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В.Н.Горбунова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ред.В.Н.Горбуновой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М.А.Корженевской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СПб.: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2015.-334с.,[1]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л.ил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ил.</w:t>
      </w:r>
      <w:proofErr w:type="gram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(Руководство для врачей/ под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общ.ред.С.И.Рябова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тит.л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с.322-323.</w:t>
      </w:r>
    </w:p>
    <w:p w:rsidR="00C811D1" w:rsidRPr="00C811D1" w:rsidRDefault="00C811D1" w:rsidP="00C811D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</w:p>
    <w:p w:rsidR="00C811D1" w:rsidRPr="00C811D1" w:rsidRDefault="00C811D1" w:rsidP="00C811D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Мутовин Г.Р., Клиническая </w:t>
      </w:r>
      <w:r w:rsidRPr="00C811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DDF5EE"/>
          <w:lang w:eastAsia="ru-RU"/>
        </w:rPr>
        <w:t>генетика</w:t>
      </w:r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. </w:t>
      </w:r>
      <w:proofErr w:type="spellStart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Геномика</w:t>
      </w:r>
      <w:proofErr w:type="spellEnd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и </w:t>
      </w:r>
      <w:proofErr w:type="spellStart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протеомика</w:t>
      </w:r>
      <w:proofErr w:type="spellEnd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наследственной патологии [Электронный ресурс]</w:t>
      </w:r>
      <w:proofErr w:type="gramStart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учебное пособие / Мутовин Г.Р. - 3-е изд., </w:t>
      </w:r>
      <w:proofErr w:type="spellStart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перераб</w:t>
      </w:r>
      <w:proofErr w:type="spellEnd"/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>. и доп. - М. : ГЭОТАР-Медиа, 2010. - 832 с.</w:t>
      </w:r>
      <w:r w:rsidRPr="00C8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C81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http://www.studmedlib.ru/ru/book/ISBN9785970411520.html?SSr=140134159d10634cc220505khiga</w:t>
        </w:r>
      </w:hyperlink>
      <w:r w:rsidRPr="00C811D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7F7F7"/>
          <w:lang w:eastAsia="ru-RU"/>
        </w:rPr>
        <w:t xml:space="preserve"> </w:t>
      </w:r>
    </w:p>
    <w:p w:rsidR="005E4EE5" w:rsidRDefault="005E4EE5"/>
    <w:sectPr w:rsidR="005E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8A6"/>
    <w:multiLevelType w:val="multilevel"/>
    <w:tmpl w:val="3D7AC6F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695"/>
        </w:tabs>
        <w:ind w:left="16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5"/>
        </w:tabs>
        <w:ind w:left="2475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25"/>
        </w:tabs>
        <w:ind w:left="32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15"/>
        </w:tabs>
        <w:ind w:left="361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55"/>
        </w:tabs>
        <w:ind w:left="4755" w:hanging="1440"/>
      </w:pPr>
      <w:rPr>
        <w:rFonts w:cs="Times New Roman" w:hint="default"/>
      </w:rPr>
    </w:lvl>
  </w:abstractNum>
  <w:abstractNum w:abstractNumId="1">
    <w:nsid w:val="565D004E"/>
    <w:multiLevelType w:val="hybridMultilevel"/>
    <w:tmpl w:val="D9B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3DB6"/>
    <w:multiLevelType w:val="hybridMultilevel"/>
    <w:tmpl w:val="5B36B65E"/>
    <w:lvl w:ilvl="0" w:tplc="1048E048">
      <w:start w:val="1"/>
      <w:numFmt w:val="decimal"/>
      <w:lvlText w:val="%1."/>
      <w:lvlJc w:val="left"/>
      <w:pPr>
        <w:ind w:left="720" w:hanging="360"/>
      </w:pPr>
    </w:lvl>
    <w:lvl w:ilvl="1" w:tplc="AACAAA66" w:tentative="1">
      <w:start w:val="1"/>
      <w:numFmt w:val="lowerLetter"/>
      <w:lvlText w:val="%2."/>
      <w:lvlJc w:val="left"/>
      <w:pPr>
        <w:ind w:left="1440" w:hanging="360"/>
      </w:pPr>
    </w:lvl>
    <w:lvl w:ilvl="2" w:tplc="A4585C54" w:tentative="1">
      <w:start w:val="1"/>
      <w:numFmt w:val="lowerRoman"/>
      <w:lvlText w:val="%3."/>
      <w:lvlJc w:val="right"/>
      <w:pPr>
        <w:ind w:left="2160" w:hanging="180"/>
      </w:pPr>
    </w:lvl>
    <w:lvl w:ilvl="3" w:tplc="754A2694" w:tentative="1">
      <w:start w:val="1"/>
      <w:numFmt w:val="decimal"/>
      <w:lvlText w:val="%4."/>
      <w:lvlJc w:val="left"/>
      <w:pPr>
        <w:ind w:left="2880" w:hanging="360"/>
      </w:pPr>
    </w:lvl>
    <w:lvl w:ilvl="4" w:tplc="781406A2" w:tentative="1">
      <w:start w:val="1"/>
      <w:numFmt w:val="lowerLetter"/>
      <w:lvlText w:val="%5."/>
      <w:lvlJc w:val="left"/>
      <w:pPr>
        <w:ind w:left="3600" w:hanging="360"/>
      </w:pPr>
    </w:lvl>
    <w:lvl w:ilvl="5" w:tplc="F244D434" w:tentative="1">
      <w:start w:val="1"/>
      <w:numFmt w:val="lowerRoman"/>
      <w:lvlText w:val="%6."/>
      <w:lvlJc w:val="right"/>
      <w:pPr>
        <w:ind w:left="4320" w:hanging="180"/>
      </w:pPr>
    </w:lvl>
    <w:lvl w:ilvl="6" w:tplc="83503168" w:tentative="1">
      <w:start w:val="1"/>
      <w:numFmt w:val="decimal"/>
      <w:lvlText w:val="%7."/>
      <w:lvlJc w:val="left"/>
      <w:pPr>
        <w:ind w:left="5040" w:hanging="360"/>
      </w:pPr>
    </w:lvl>
    <w:lvl w:ilvl="7" w:tplc="DF9C2920" w:tentative="1">
      <w:start w:val="1"/>
      <w:numFmt w:val="lowerLetter"/>
      <w:lvlText w:val="%8."/>
      <w:lvlJc w:val="left"/>
      <w:pPr>
        <w:ind w:left="5760" w:hanging="360"/>
      </w:pPr>
    </w:lvl>
    <w:lvl w:ilvl="8" w:tplc="2FCCF2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BE"/>
    <w:rsid w:val="001C1CBE"/>
    <w:rsid w:val="005E4EE5"/>
    <w:rsid w:val="00C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ru/book/ISBN9785970411520.html?SSr=140134159d10634cc220505kh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1757.html?SSr=03013415a010551c0b1b505khi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2021-11-02T09:09:00Z</dcterms:created>
  <dcterms:modified xsi:type="dcterms:W3CDTF">2021-11-02T09:10:00Z</dcterms:modified>
</cp:coreProperties>
</file>