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0C" w:rsidRDefault="000A060C">
      <w:pPr>
        <w:rPr>
          <w:lang w:val="en-US"/>
        </w:rPr>
      </w:pPr>
      <w:r>
        <w:rPr>
          <w:lang w:val="en-US"/>
        </w:rPr>
        <w:t>4</w:t>
      </w:r>
      <w:r w:rsidRPr="000A060C">
        <w:rPr>
          <w:vertAlign w:val="superscript"/>
          <w:lang w:val="en-US"/>
        </w:rPr>
        <w:t>th</w:t>
      </w:r>
      <w:r>
        <w:rPr>
          <w:lang w:val="en-US"/>
        </w:rPr>
        <w:t xml:space="preserve"> year – </w:t>
      </w:r>
      <w:proofErr w:type="spellStart"/>
      <w:r>
        <w:rPr>
          <w:lang w:val="en-US"/>
        </w:rPr>
        <w:t>Facutly</w:t>
      </w:r>
      <w:proofErr w:type="spellEnd"/>
      <w:r>
        <w:rPr>
          <w:lang w:val="en-US"/>
        </w:rPr>
        <w:t xml:space="preserve"> Therapy and occupational diseases</w:t>
      </w:r>
    </w:p>
    <w:p w:rsidR="000A060C" w:rsidRPr="000A060C" w:rsidRDefault="000A060C">
      <w:pPr>
        <w:rPr>
          <w:lang w:val="en-US"/>
        </w:rPr>
      </w:pPr>
    </w:p>
    <w:tbl>
      <w:tblPr>
        <w:tblW w:w="5000" w:type="pct"/>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tblPr>
      <w:tblGrid>
        <w:gridCol w:w="739"/>
        <w:gridCol w:w="3531"/>
        <w:gridCol w:w="5301"/>
      </w:tblGrid>
      <w:tr w:rsidR="000A060C" w:rsidRPr="009C7AD9" w:rsidTr="000A060C">
        <w:trPr>
          <w:jc w:val="center"/>
        </w:trPr>
        <w:tc>
          <w:tcPr>
            <w:tcW w:w="739" w:type="dxa"/>
            <w:tcBorders>
              <w:top w:val="double" w:sz="2" w:space="0" w:color="auto"/>
              <w:left w:val="double" w:sz="2" w:space="0" w:color="auto"/>
              <w:bottom w:val="double" w:sz="2" w:space="0" w:color="auto"/>
            </w:tcBorders>
            <w:vAlign w:val="center"/>
          </w:tcPr>
          <w:p w:rsidR="000A060C" w:rsidRPr="009C7AD9" w:rsidRDefault="000A060C" w:rsidP="00B26167">
            <w:pPr>
              <w:spacing w:line="360" w:lineRule="auto"/>
              <w:jc w:val="center"/>
              <w:rPr>
                <w:b/>
              </w:rPr>
            </w:pPr>
            <w:r w:rsidRPr="009C7AD9">
              <w:rPr>
                <w:b/>
              </w:rPr>
              <w:t xml:space="preserve">№ </w:t>
            </w:r>
            <w:proofErr w:type="spellStart"/>
            <w:proofErr w:type="gramStart"/>
            <w:r w:rsidRPr="009C7AD9">
              <w:rPr>
                <w:b/>
              </w:rPr>
              <w:t>п</w:t>
            </w:r>
            <w:proofErr w:type="spellEnd"/>
            <w:proofErr w:type="gramEnd"/>
            <w:r w:rsidRPr="009C7AD9">
              <w:rPr>
                <w:b/>
              </w:rPr>
              <w:t>/</w:t>
            </w:r>
            <w:proofErr w:type="spellStart"/>
            <w:r w:rsidRPr="009C7AD9">
              <w:rPr>
                <w:b/>
              </w:rPr>
              <w:t>п</w:t>
            </w:r>
            <w:proofErr w:type="spellEnd"/>
          </w:p>
        </w:tc>
        <w:tc>
          <w:tcPr>
            <w:tcW w:w="3531" w:type="dxa"/>
            <w:tcBorders>
              <w:top w:val="double" w:sz="2" w:space="0" w:color="auto"/>
              <w:bottom w:val="double" w:sz="2" w:space="0" w:color="auto"/>
            </w:tcBorders>
            <w:vAlign w:val="center"/>
          </w:tcPr>
          <w:p w:rsidR="000A060C" w:rsidRPr="009C7AD9" w:rsidRDefault="000A060C" w:rsidP="00B26167">
            <w:pPr>
              <w:spacing w:line="360" w:lineRule="auto"/>
              <w:jc w:val="center"/>
              <w:rPr>
                <w:b/>
              </w:rPr>
            </w:pPr>
            <w:r w:rsidRPr="009C7AD9">
              <w:rPr>
                <w:b/>
                <w:lang w:val="en-US"/>
              </w:rPr>
              <w:t>Topic</w:t>
            </w:r>
            <w:r w:rsidRPr="009C7AD9">
              <w:rPr>
                <w:b/>
              </w:rPr>
              <w:t xml:space="preserve"> </w:t>
            </w:r>
          </w:p>
        </w:tc>
        <w:tc>
          <w:tcPr>
            <w:tcW w:w="5301" w:type="dxa"/>
            <w:tcBorders>
              <w:top w:val="double" w:sz="2" w:space="0" w:color="auto"/>
              <w:bottom w:val="double" w:sz="2" w:space="0" w:color="auto"/>
              <w:right w:val="double" w:sz="2" w:space="0" w:color="auto"/>
            </w:tcBorders>
            <w:vAlign w:val="center"/>
          </w:tcPr>
          <w:p w:rsidR="000A060C" w:rsidRPr="009C7AD9" w:rsidRDefault="000A060C" w:rsidP="00B26167">
            <w:pPr>
              <w:spacing w:line="360" w:lineRule="auto"/>
              <w:jc w:val="center"/>
              <w:rPr>
                <w:b/>
                <w:lang w:val="en-US"/>
              </w:rPr>
            </w:pPr>
            <w:r w:rsidRPr="009C7AD9">
              <w:rPr>
                <w:b/>
                <w:lang w:val="en-US"/>
              </w:rPr>
              <w:t>Content</w:t>
            </w:r>
          </w:p>
        </w:tc>
      </w:tr>
      <w:tr w:rsidR="000A060C" w:rsidRPr="009C7AD9" w:rsidTr="000A060C">
        <w:trPr>
          <w:jc w:val="center"/>
        </w:trPr>
        <w:tc>
          <w:tcPr>
            <w:tcW w:w="739" w:type="dxa"/>
            <w:tcBorders>
              <w:top w:val="double" w:sz="2" w:space="0" w:color="auto"/>
            </w:tcBorders>
          </w:tcPr>
          <w:p w:rsidR="000A060C" w:rsidRPr="009C7AD9" w:rsidRDefault="000A060C" w:rsidP="000A060C">
            <w:pPr>
              <w:numPr>
                <w:ilvl w:val="0"/>
                <w:numId w:val="1"/>
              </w:numPr>
              <w:spacing w:line="360" w:lineRule="auto"/>
              <w:ind w:left="0" w:firstLine="0"/>
              <w:jc w:val="center"/>
            </w:pPr>
          </w:p>
        </w:tc>
        <w:tc>
          <w:tcPr>
            <w:tcW w:w="3531" w:type="dxa"/>
            <w:tcBorders>
              <w:top w:val="double" w:sz="2" w:space="0" w:color="auto"/>
            </w:tcBorders>
          </w:tcPr>
          <w:p w:rsidR="000A060C" w:rsidRPr="009C7AD9" w:rsidRDefault="000A060C" w:rsidP="00B26167">
            <w:pPr>
              <w:pStyle w:val="a3"/>
              <w:tabs>
                <w:tab w:val="left" w:pos="1052"/>
              </w:tabs>
              <w:spacing w:after="0" w:line="360" w:lineRule="auto"/>
              <w:jc w:val="both"/>
              <w:rPr>
                <w:lang w:val="ru-RU" w:eastAsia="en-US"/>
              </w:rPr>
            </w:pPr>
            <w:r w:rsidRPr="009C7AD9">
              <w:rPr>
                <w:lang w:val="ru-RU" w:eastAsia="en-US"/>
              </w:rPr>
              <w:t>Кардиология</w:t>
            </w:r>
          </w:p>
        </w:tc>
        <w:tc>
          <w:tcPr>
            <w:tcW w:w="5301" w:type="dxa"/>
            <w:tcBorders>
              <w:top w:val="double" w:sz="2"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Essential hypertension. Etiology, pathogenesis, concept, differential diagnosis, clinic, classification, principles of treatment of hypertension (prescribe). Treatment of hypertensive crisis (prescribe).</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 xml:space="preserve">Mitral valve insufficiency. Etiology, </w:t>
            </w:r>
            <w:proofErr w:type="spellStart"/>
            <w:r w:rsidRPr="009C7AD9">
              <w:rPr>
                <w:color w:val="222222"/>
                <w:lang w:eastAsia="ru-RU"/>
              </w:rPr>
              <w:t>hemodynamics</w:t>
            </w:r>
            <w:proofErr w:type="spellEnd"/>
            <w:r w:rsidRPr="009C7AD9">
              <w:rPr>
                <w:color w:val="222222"/>
                <w:lang w:eastAsia="ru-RU"/>
              </w:rPr>
              <w:t>, clinic.</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 xml:space="preserve">Mitral </w:t>
            </w:r>
            <w:proofErr w:type="spellStart"/>
            <w:r w:rsidRPr="009C7AD9">
              <w:rPr>
                <w:color w:val="222222"/>
                <w:lang w:eastAsia="ru-RU"/>
              </w:rPr>
              <w:t>stenosis</w:t>
            </w:r>
            <w:proofErr w:type="spellEnd"/>
            <w:r w:rsidRPr="009C7AD9">
              <w:rPr>
                <w:color w:val="222222"/>
                <w:lang w:eastAsia="ru-RU"/>
              </w:rPr>
              <w:t xml:space="preserve">. Etiology, </w:t>
            </w:r>
            <w:proofErr w:type="spellStart"/>
            <w:r w:rsidRPr="009C7AD9">
              <w:rPr>
                <w:color w:val="222222"/>
                <w:lang w:eastAsia="ru-RU"/>
              </w:rPr>
              <w:t>hemodynamics</w:t>
            </w:r>
            <w:proofErr w:type="spellEnd"/>
            <w:r w:rsidRPr="009C7AD9">
              <w:rPr>
                <w:color w:val="222222"/>
                <w:lang w:eastAsia="ru-RU"/>
              </w:rPr>
              <w:t>, clinic.</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Acute rheumatic fever and chronic rheumatic heart disease. Etiology, pathogenesis, main clinical forms, clinical and laboratory diagnostics of process activity, treatment.</w:t>
            </w:r>
          </w:p>
          <w:p w:rsidR="000A060C" w:rsidRPr="009C7AD9" w:rsidRDefault="000A060C" w:rsidP="00B26167">
            <w:pPr>
              <w:pStyle w:val="HTML"/>
              <w:shd w:val="clear" w:color="auto" w:fill="F8F9FA"/>
              <w:spacing w:line="360" w:lineRule="auto"/>
              <w:rPr>
                <w:rFonts w:ascii="Times New Roman" w:hAnsi="Times New Roman"/>
                <w:color w:val="222222"/>
                <w:sz w:val="24"/>
                <w:szCs w:val="24"/>
                <w:lang/>
              </w:rPr>
            </w:pPr>
            <w:r w:rsidRPr="009C7AD9">
              <w:rPr>
                <w:rFonts w:ascii="Times New Roman" w:hAnsi="Times New Roman"/>
                <w:sz w:val="24"/>
                <w:szCs w:val="24"/>
                <w:lang w:val="en-US"/>
              </w:rPr>
              <w:br/>
            </w:r>
            <w:r w:rsidRPr="009C7AD9">
              <w:rPr>
                <w:rFonts w:ascii="Times New Roman" w:hAnsi="Times New Roman"/>
                <w:color w:val="222222"/>
                <w:sz w:val="24"/>
                <w:szCs w:val="24"/>
                <w:shd w:val="clear" w:color="auto" w:fill="F8F9FA"/>
                <w:lang w:val="en-US"/>
              </w:rPr>
              <w:t xml:space="preserve">Rheumatic </w:t>
            </w:r>
            <w:proofErr w:type="spellStart"/>
            <w:r w:rsidRPr="009C7AD9">
              <w:rPr>
                <w:rFonts w:ascii="Times New Roman" w:hAnsi="Times New Roman"/>
                <w:color w:val="222222"/>
                <w:sz w:val="24"/>
                <w:szCs w:val="24"/>
                <w:shd w:val="clear" w:color="auto" w:fill="F8F9FA"/>
                <w:lang w:val="en-US"/>
              </w:rPr>
              <w:t>myocarditis</w:t>
            </w:r>
            <w:proofErr w:type="spellEnd"/>
            <w:r w:rsidRPr="009C7AD9">
              <w:rPr>
                <w:rFonts w:ascii="Times New Roman" w:hAnsi="Times New Roman"/>
                <w:color w:val="222222"/>
                <w:sz w:val="24"/>
                <w:szCs w:val="24"/>
                <w:shd w:val="clear" w:color="auto" w:fill="F8F9FA"/>
                <w:lang w:val="en-US"/>
              </w:rPr>
              <w:t>. Clinic, dia</w:t>
            </w:r>
            <w:r w:rsidRPr="009C7AD9">
              <w:rPr>
                <w:rFonts w:ascii="Times New Roman" w:hAnsi="Times New Roman"/>
                <w:color w:val="222222"/>
                <w:sz w:val="24"/>
                <w:szCs w:val="24"/>
                <w:shd w:val="clear" w:color="auto" w:fill="F8F9FA"/>
                <w:lang w:val="en-US"/>
              </w:rPr>
              <w:t>g</w:t>
            </w:r>
            <w:r w:rsidRPr="009C7AD9">
              <w:rPr>
                <w:rFonts w:ascii="Times New Roman" w:hAnsi="Times New Roman"/>
                <w:color w:val="222222"/>
                <w:sz w:val="24"/>
                <w:szCs w:val="24"/>
                <w:shd w:val="clear" w:color="auto" w:fill="F8F9FA"/>
                <w:lang w:val="en-US"/>
              </w:rPr>
              <w:t>nosis criteria, differe</w:t>
            </w:r>
            <w:r w:rsidRPr="009C7AD9">
              <w:rPr>
                <w:rFonts w:ascii="Times New Roman" w:hAnsi="Times New Roman"/>
                <w:color w:val="222222"/>
                <w:sz w:val="24"/>
                <w:szCs w:val="24"/>
                <w:shd w:val="clear" w:color="auto" w:fill="F8F9FA"/>
                <w:lang w:val="en-US"/>
              </w:rPr>
              <w:t>n</w:t>
            </w:r>
            <w:r w:rsidRPr="009C7AD9">
              <w:rPr>
                <w:rFonts w:ascii="Times New Roman" w:hAnsi="Times New Roman"/>
                <w:color w:val="222222"/>
                <w:sz w:val="24"/>
                <w:szCs w:val="24"/>
                <w:shd w:val="clear" w:color="auto" w:fill="F8F9FA"/>
                <w:lang w:val="en-US"/>
              </w:rPr>
              <w:t>tial diagnosis, treatment (write prescriptions). Ischemic heart disease. Definition, et</w:t>
            </w:r>
            <w:r w:rsidRPr="009C7AD9">
              <w:rPr>
                <w:rFonts w:ascii="Times New Roman" w:hAnsi="Times New Roman"/>
                <w:color w:val="222222"/>
                <w:sz w:val="24"/>
                <w:szCs w:val="24"/>
                <w:shd w:val="clear" w:color="auto" w:fill="F8F9FA"/>
                <w:lang w:val="en-US"/>
              </w:rPr>
              <w:t>i</w:t>
            </w:r>
            <w:r w:rsidRPr="009C7AD9">
              <w:rPr>
                <w:rFonts w:ascii="Times New Roman" w:hAnsi="Times New Roman"/>
                <w:color w:val="222222"/>
                <w:sz w:val="24"/>
                <w:szCs w:val="24"/>
                <w:shd w:val="clear" w:color="auto" w:fill="F8F9FA"/>
                <w:lang w:val="en-US"/>
              </w:rPr>
              <w:t>ology, main risk factors. Clinical forms. Prevention, treatment. I</w:t>
            </w:r>
            <w:r w:rsidRPr="009C7AD9">
              <w:rPr>
                <w:rFonts w:ascii="Times New Roman" w:hAnsi="Times New Roman"/>
                <w:color w:val="222222"/>
                <w:sz w:val="24"/>
                <w:szCs w:val="24"/>
                <w:shd w:val="clear" w:color="auto" w:fill="F8F9FA"/>
                <w:lang w:val="en-US"/>
              </w:rPr>
              <w:t>s</w:t>
            </w:r>
            <w:r w:rsidRPr="009C7AD9">
              <w:rPr>
                <w:rFonts w:ascii="Times New Roman" w:hAnsi="Times New Roman"/>
                <w:color w:val="222222"/>
                <w:sz w:val="24"/>
                <w:szCs w:val="24"/>
                <w:shd w:val="clear" w:color="auto" w:fill="F8F9FA"/>
                <w:lang w:val="en-US"/>
              </w:rPr>
              <w:t>chemic heart disease. Angina pectoris, pathogen</w:t>
            </w:r>
            <w:r w:rsidRPr="009C7AD9">
              <w:rPr>
                <w:rFonts w:ascii="Times New Roman" w:hAnsi="Times New Roman"/>
                <w:color w:val="222222"/>
                <w:sz w:val="24"/>
                <w:szCs w:val="24"/>
                <w:shd w:val="clear" w:color="auto" w:fill="F8F9FA"/>
                <w:lang w:val="en-US"/>
              </w:rPr>
              <w:t>e</w:t>
            </w:r>
            <w:r w:rsidRPr="009C7AD9">
              <w:rPr>
                <w:rFonts w:ascii="Times New Roman" w:hAnsi="Times New Roman"/>
                <w:color w:val="222222"/>
                <w:sz w:val="24"/>
                <w:szCs w:val="24"/>
                <w:shd w:val="clear" w:color="auto" w:fill="F8F9FA"/>
                <w:lang w:val="en-US"/>
              </w:rPr>
              <w:t>sis, classification, stress test, course, treatment (pr</w:t>
            </w:r>
            <w:r w:rsidRPr="009C7AD9">
              <w:rPr>
                <w:rFonts w:ascii="Times New Roman" w:hAnsi="Times New Roman"/>
                <w:color w:val="222222"/>
                <w:sz w:val="24"/>
                <w:szCs w:val="24"/>
                <w:shd w:val="clear" w:color="auto" w:fill="F8F9FA"/>
                <w:lang w:val="en-US"/>
              </w:rPr>
              <w:t>e</w:t>
            </w:r>
            <w:r w:rsidRPr="009C7AD9">
              <w:rPr>
                <w:rFonts w:ascii="Times New Roman" w:hAnsi="Times New Roman"/>
                <w:color w:val="222222"/>
                <w:sz w:val="24"/>
                <w:szCs w:val="24"/>
                <w:shd w:val="clear" w:color="auto" w:fill="F8F9FA"/>
                <w:lang w:val="en-US"/>
              </w:rPr>
              <w:t>scribe), prevention. Ischemic heart disease. Acute coronary sy</w:t>
            </w:r>
            <w:r w:rsidRPr="009C7AD9">
              <w:rPr>
                <w:rFonts w:ascii="Times New Roman" w:hAnsi="Times New Roman"/>
                <w:color w:val="222222"/>
                <w:sz w:val="24"/>
                <w:szCs w:val="24"/>
                <w:shd w:val="clear" w:color="auto" w:fill="F8F9FA"/>
                <w:lang w:val="en-US"/>
              </w:rPr>
              <w:t>n</w:t>
            </w:r>
            <w:r w:rsidRPr="009C7AD9">
              <w:rPr>
                <w:rFonts w:ascii="Times New Roman" w:hAnsi="Times New Roman"/>
                <w:color w:val="222222"/>
                <w:sz w:val="24"/>
                <w:szCs w:val="24"/>
                <w:shd w:val="clear" w:color="auto" w:fill="F8F9FA"/>
                <w:lang w:val="en-US"/>
              </w:rPr>
              <w:t>drome. Concept. Classification. Acute myocardial i</w:t>
            </w:r>
            <w:r w:rsidRPr="009C7AD9">
              <w:rPr>
                <w:rFonts w:ascii="Times New Roman" w:hAnsi="Times New Roman"/>
                <w:color w:val="222222"/>
                <w:sz w:val="24"/>
                <w:szCs w:val="24"/>
                <w:shd w:val="clear" w:color="auto" w:fill="F8F9FA"/>
                <w:lang w:val="en-US"/>
              </w:rPr>
              <w:t>n</w:t>
            </w:r>
            <w:r w:rsidRPr="009C7AD9">
              <w:rPr>
                <w:rFonts w:ascii="Times New Roman" w:hAnsi="Times New Roman"/>
                <w:color w:val="222222"/>
                <w:sz w:val="24"/>
                <w:szCs w:val="24"/>
                <w:shd w:val="clear" w:color="auto" w:fill="F8F9FA"/>
                <w:lang w:val="en-US"/>
              </w:rPr>
              <w:t xml:space="preserve">farction. </w:t>
            </w:r>
            <w:proofErr w:type="spellStart"/>
            <w:r w:rsidRPr="009C7AD9">
              <w:rPr>
                <w:rFonts w:ascii="Times New Roman" w:hAnsi="Times New Roman"/>
                <w:color w:val="222222"/>
                <w:sz w:val="24"/>
                <w:szCs w:val="24"/>
                <w:shd w:val="clear" w:color="auto" w:fill="F8F9FA"/>
              </w:rPr>
              <w:t>Etiology</w:t>
            </w:r>
            <w:proofErr w:type="spellEnd"/>
            <w:r w:rsidRPr="009C7AD9">
              <w:rPr>
                <w:rFonts w:ascii="Times New Roman" w:hAnsi="Times New Roman"/>
                <w:color w:val="222222"/>
                <w:sz w:val="24"/>
                <w:szCs w:val="24"/>
                <w:shd w:val="clear" w:color="auto" w:fill="F8F9FA"/>
              </w:rPr>
              <w:t xml:space="preserve">, </w:t>
            </w:r>
            <w:proofErr w:type="spellStart"/>
            <w:r w:rsidRPr="009C7AD9">
              <w:rPr>
                <w:rFonts w:ascii="Times New Roman" w:hAnsi="Times New Roman"/>
                <w:color w:val="222222"/>
                <w:sz w:val="24"/>
                <w:szCs w:val="24"/>
                <w:shd w:val="clear" w:color="auto" w:fill="F8F9FA"/>
              </w:rPr>
              <w:t>pathogenesis</w:t>
            </w:r>
            <w:proofErr w:type="spellEnd"/>
            <w:r w:rsidRPr="009C7AD9">
              <w:rPr>
                <w:rFonts w:ascii="Times New Roman" w:hAnsi="Times New Roman"/>
                <w:color w:val="222222"/>
                <w:sz w:val="24"/>
                <w:szCs w:val="24"/>
                <w:shd w:val="clear" w:color="auto" w:fill="F8F9FA"/>
              </w:rPr>
              <w:t xml:space="preserve">, </w:t>
            </w:r>
            <w:proofErr w:type="spellStart"/>
            <w:r w:rsidRPr="009C7AD9">
              <w:rPr>
                <w:rFonts w:ascii="Times New Roman" w:hAnsi="Times New Roman"/>
                <w:color w:val="222222"/>
                <w:sz w:val="24"/>
                <w:szCs w:val="24"/>
                <w:shd w:val="clear" w:color="auto" w:fill="F8F9FA"/>
              </w:rPr>
              <w:t>clinic</w:t>
            </w:r>
            <w:proofErr w:type="spellEnd"/>
            <w:r w:rsidRPr="009C7AD9">
              <w:rPr>
                <w:rFonts w:ascii="Times New Roman" w:hAnsi="Times New Roman"/>
                <w:color w:val="222222"/>
                <w:sz w:val="24"/>
                <w:szCs w:val="24"/>
                <w:shd w:val="clear" w:color="auto" w:fill="F8F9FA"/>
              </w:rPr>
              <w:t xml:space="preserve">, </w:t>
            </w:r>
            <w:proofErr w:type="spellStart"/>
            <w:r w:rsidRPr="009C7AD9">
              <w:rPr>
                <w:rFonts w:ascii="Times New Roman" w:hAnsi="Times New Roman"/>
                <w:color w:val="222222"/>
                <w:sz w:val="24"/>
                <w:szCs w:val="24"/>
                <w:shd w:val="clear" w:color="auto" w:fill="F8F9FA"/>
              </w:rPr>
              <w:t>course</w:t>
            </w:r>
            <w:proofErr w:type="spellEnd"/>
            <w:r w:rsidRPr="009C7AD9">
              <w:rPr>
                <w:rFonts w:ascii="Times New Roman" w:hAnsi="Times New Roman"/>
                <w:color w:val="222222"/>
                <w:sz w:val="24"/>
                <w:szCs w:val="24"/>
                <w:shd w:val="clear" w:color="auto" w:fill="F8F9FA"/>
              </w:rPr>
              <w:t xml:space="preserve">, </w:t>
            </w:r>
            <w:proofErr w:type="spellStart"/>
            <w:r w:rsidRPr="009C7AD9">
              <w:rPr>
                <w:rFonts w:ascii="Times New Roman" w:hAnsi="Times New Roman"/>
                <w:color w:val="222222"/>
                <w:sz w:val="24"/>
                <w:szCs w:val="24"/>
                <w:shd w:val="clear" w:color="auto" w:fill="F8F9FA"/>
              </w:rPr>
              <w:t>treatment</w:t>
            </w:r>
            <w:proofErr w:type="spellEnd"/>
            <w:r w:rsidRPr="009C7AD9">
              <w:rPr>
                <w:rFonts w:ascii="Times New Roman" w:hAnsi="Times New Roman"/>
                <w:color w:val="222222"/>
                <w:sz w:val="24"/>
                <w:szCs w:val="24"/>
                <w:shd w:val="clear" w:color="auto" w:fill="F8F9FA"/>
              </w:rPr>
              <w:t>.</w:t>
            </w:r>
            <w:r w:rsidRPr="009C7AD9">
              <w:rPr>
                <w:rFonts w:ascii="Times New Roman" w:hAnsi="Times New Roman"/>
                <w:color w:val="222222"/>
                <w:sz w:val="24"/>
                <w:szCs w:val="24"/>
                <w:lang/>
              </w:rPr>
              <w:t xml:space="preserve"> Heart failure. Concept, classification, clinic of chronic heart failure. Principles of prevention and treatment (prescribe).</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 xml:space="preserve">Aortic valve insufficiency. Etiology, </w:t>
            </w:r>
            <w:proofErr w:type="spellStart"/>
            <w:r w:rsidRPr="009C7AD9">
              <w:rPr>
                <w:color w:val="222222"/>
                <w:lang w:eastAsia="ru-RU"/>
              </w:rPr>
              <w:t>hemodynamics</w:t>
            </w:r>
            <w:proofErr w:type="spellEnd"/>
            <w:r w:rsidRPr="009C7AD9">
              <w:rPr>
                <w:color w:val="222222"/>
                <w:lang w:eastAsia="ru-RU"/>
              </w:rPr>
              <w:t>, clinic.</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Classification of rhythm disturbances (automatism, excitability, conduction). Clinic full A-V blockade and its treatment.</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proofErr w:type="spellStart"/>
            <w:r w:rsidRPr="009C7AD9">
              <w:rPr>
                <w:color w:val="222222"/>
                <w:lang w:eastAsia="ru-RU"/>
              </w:rPr>
              <w:t>Atrial</w:t>
            </w:r>
            <w:proofErr w:type="spellEnd"/>
            <w:r w:rsidRPr="009C7AD9">
              <w:rPr>
                <w:color w:val="222222"/>
                <w:lang w:eastAsia="ru-RU"/>
              </w:rPr>
              <w:t xml:space="preserve"> fibrillation and flutter. Causes, mechanisms of </w:t>
            </w:r>
            <w:r w:rsidRPr="009C7AD9">
              <w:rPr>
                <w:color w:val="222222"/>
                <w:lang w:eastAsia="ru-RU"/>
              </w:rPr>
              <w:lastRenderedPageBreak/>
              <w:t xml:space="preserve">occurrence, clinic, </w:t>
            </w:r>
            <w:proofErr w:type="gramStart"/>
            <w:r w:rsidRPr="009C7AD9">
              <w:rPr>
                <w:color w:val="222222"/>
                <w:lang w:eastAsia="ru-RU"/>
              </w:rPr>
              <w:t>treatment</w:t>
            </w:r>
            <w:proofErr w:type="gramEnd"/>
            <w:r w:rsidRPr="009C7AD9">
              <w:rPr>
                <w:color w:val="222222"/>
                <w:lang w:eastAsia="ru-RU"/>
              </w:rPr>
              <w:t xml:space="preserve"> (write prescriptions).</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Paroxysmal tachycardia. Etiology, pathogenesis, clinic, treatment (prescribe).</w:t>
            </w:r>
          </w:p>
          <w:p w:rsidR="000A060C" w:rsidRPr="009C7AD9" w:rsidRDefault="000A060C" w:rsidP="00B26167">
            <w:pPr>
              <w:widowControl w:val="0"/>
              <w:autoSpaceDE w:val="0"/>
              <w:autoSpaceDN w:val="0"/>
              <w:adjustRightInd w:val="0"/>
              <w:spacing w:line="360" w:lineRule="auto"/>
              <w:jc w:val="both"/>
              <w:rPr>
                <w:color w:val="000000"/>
              </w:rPr>
            </w:pPr>
            <w:r w:rsidRPr="009C7AD9">
              <w:rPr>
                <w:lang w:val="en-US"/>
              </w:rPr>
              <w:br/>
            </w:r>
            <w:proofErr w:type="spellStart"/>
            <w:r w:rsidRPr="009C7AD9">
              <w:rPr>
                <w:color w:val="222222"/>
                <w:shd w:val="clear" w:color="auto" w:fill="F8F9FA"/>
                <w:lang w:val="en-US"/>
              </w:rPr>
              <w:t>Extrasystole</w:t>
            </w:r>
            <w:proofErr w:type="spellEnd"/>
            <w:r w:rsidRPr="009C7AD9">
              <w:rPr>
                <w:color w:val="222222"/>
                <w:shd w:val="clear" w:color="auto" w:fill="F8F9FA"/>
                <w:lang w:val="en-US"/>
              </w:rPr>
              <w:t>. The concept, mech</w:t>
            </w:r>
            <w:r w:rsidRPr="009C7AD9">
              <w:rPr>
                <w:color w:val="222222"/>
                <w:shd w:val="clear" w:color="auto" w:fill="F8F9FA"/>
                <w:lang w:val="en-US"/>
              </w:rPr>
              <w:t>a</w:t>
            </w:r>
            <w:r w:rsidRPr="009C7AD9">
              <w:rPr>
                <w:color w:val="222222"/>
                <w:shd w:val="clear" w:color="auto" w:fill="F8F9FA"/>
                <w:lang w:val="en-US"/>
              </w:rPr>
              <w:t>nisms of occurrence, class</w:t>
            </w:r>
            <w:r w:rsidRPr="009C7AD9">
              <w:rPr>
                <w:color w:val="222222"/>
                <w:shd w:val="clear" w:color="auto" w:fill="F8F9FA"/>
                <w:lang w:val="en-US"/>
              </w:rPr>
              <w:t>i</w:t>
            </w:r>
            <w:r w:rsidRPr="009C7AD9">
              <w:rPr>
                <w:color w:val="222222"/>
                <w:shd w:val="clear" w:color="auto" w:fill="F8F9FA"/>
                <w:lang w:val="en-US"/>
              </w:rPr>
              <w:t>fication, clinic, treatment (write prescriptions). Complications of myocard</w:t>
            </w:r>
            <w:r w:rsidRPr="009C7AD9">
              <w:rPr>
                <w:color w:val="222222"/>
                <w:shd w:val="clear" w:color="auto" w:fill="F8F9FA"/>
                <w:lang w:val="en-US"/>
              </w:rPr>
              <w:t>i</w:t>
            </w:r>
            <w:r w:rsidRPr="009C7AD9">
              <w:rPr>
                <w:color w:val="222222"/>
                <w:shd w:val="clear" w:color="auto" w:fill="F8F9FA"/>
                <w:lang w:val="en-US"/>
              </w:rPr>
              <w:t>al infarction accor</w:t>
            </w:r>
            <w:r w:rsidRPr="009C7AD9">
              <w:rPr>
                <w:color w:val="222222"/>
                <w:shd w:val="clear" w:color="auto" w:fill="F8F9FA"/>
                <w:lang w:val="en-US"/>
              </w:rPr>
              <w:t>d</w:t>
            </w:r>
            <w:r w:rsidRPr="009C7AD9">
              <w:rPr>
                <w:color w:val="222222"/>
                <w:shd w:val="clear" w:color="auto" w:fill="F8F9FA"/>
                <w:lang w:val="en-US"/>
              </w:rPr>
              <w:t xml:space="preserve">ing to the periods of the course. </w:t>
            </w:r>
            <w:proofErr w:type="spellStart"/>
            <w:r w:rsidRPr="009C7AD9">
              <w:rPr>
                <w:color w:val="222222"/>
                <w:shd w:val="clear" w:color="auto" w:fill="F8F9FA"/>
              </w:rPr>
              <w:t>Medical</w:t>
            </w:r>
            <w:proofErr w:type="spellEnd"/>
            <w:r w:rsidRPr="009C7AD9">
              <w:rPr>
                <w:color w:val="222222"/>
                <w:shd w:val="clear" w:color="auto" w:fill="F8F9FA"/>
              </w:rPr>
              <w:t xml:space="preserve"> </w:t>
            </w:r>
            <w:proofErr w:type="spellStart"/>
            <w:r w:rsidRPr="009C7AD9">
              <w:rPr>
                <w:color w:val="222222"/>
                <w:shd w:val="clear" w:color="auto" w:fill="F8F9FA"/>
              </w:rPr>
              <w:t>tactics</w:t>
            </w:r>
            <w:proofErr w:type="spellEnd"/>
            <w:r w:rsidRPr="009C7AD9">
              <w:rPr>
                <w:color w:val="222222"/>
                <w:shd w:val="clear" w:color="auto" w:fill="F8F9FA"/>
              </w:rPr>
              <w:t xml:space="preserve"> ..</w:t>
            </w:r>
          </w:p>
        </w:tc>
      </w:tr>
      <w:tr w:rsidR="000A060C" w:rsidRPr="009C7AD9" w:rsidTr="000A060C">
        <w:trPr>
          <w:trHeight w:val="592"/>
          <w:jc w:val="center"/>
        </w:trPr>
        <w:tc>
          <w:tcPr>
            <w:tcW w:w="739" w:type="dxa"/>
          </w:tcPr>
          <w:p w:rsidR="000A060C" w:rsidRPr="009C7AD9" w:rsidRDefault="000A060C" w:rsidP="000A060C">
            <w:pPr>
              <w:numPr>
                <w:ilvl w:val="0"/>
                <w:numId w:val="1"/>
              </w:numPr>
              <w:spacing w:line="360" w:lineRule="auto"/>
              <w:ind w:left="0" w:firstLine="0"/>
              <w:jc w:val="center"/>
            </w:pPr>
            <w:r w:rsidRPr="009C7AD9">
              <w:lastRenderedPageBreak/>
              <w:t>.</w:t>
            </w:r>
          </w:p>
        </w:tc>
        <w:tc>
          <w:tcPr>
            <w:tcW w:w="3531" w:type="dxa"/>
          </w:tcPr>
          <w:p w:rsidR="000A060C" w:rsidRPr="009C7AD9" w:rsidRDefault="000A060C" w:rsidP="00B26167">
            <w:pPr>
              <w:spacing w:line="360" w:lineRule="auto"/>
              <w:rPr>
                <w:lang w:val="en-US"/>
              </w:rPr>
            </w:pPr>
            <w:proofErr w:type="spellStart"/>
            <w:r w:rsidRPr="009C7AD9">
              <w:rPr>
                <w:lang w:val="en-US"/>
              </w:rPr>
              <w:t>Pulmonology</w:t>
            </w:r>
            <w:proofErr w:type="spellEnd"/>
          </w:p>
        </w:tc>
        <w:tc>
          <w:tcPr>
            <w:tcW w:w="5301" w:type="dxa"/>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Hospital pneumonia Etiology, clinic, treatment principles (write prescriptions).</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COPD Chronic obstructive bronchitis. Etiology, pathogenesis, classification, clinic, treatment (prescribe).</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Lung cancer. Classification, early diagnosis, clinic.</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 xml:space="preserve">Bronchial asthma. Etiology, pathogenesis, classification, diagnosis of clinical and </w:t>
            </w:r>
            <w:proofErr w:type="spellStart"/>
            <w:r w:rsidRPr="009C7AD9">
              <w:rPr>
                <w:color w:val="222222"/>
                <w:lang w:eastAsia="ru-RU"/>
              </w:rPr>
              <w:t>pathogenetic</w:t>
            </w:r>
            <w:proofErr w:type="spellEnd"/>
            <w:r w:rsidRPr="009C7AD9">
              <w:rPr>
                <w:color w:val="222222"/>
                <w:lang w:eastAsia="ru-RU"/>
              </w:rPr>
              <w:t xml:space="preserve"> variants. Clinic, differential diagnosis, treatment (prescribe), treatment of an attack of bronchial asthma.</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 xml:space="preserve">Infectious destruction of the lungs (abscess, abscessed pneumonia and lung gangrene, </w:t>
            </w:r>
            <w:proofErr w:type="spellStart"/>
            <w:r w:rsidRPr="009C7AD9">
              <w:rPr>
                <w:color w:val="222222"/>
                <w:lang w:eastAsia="ru-RU"/>
              </w:rPr>
              <w:t>suppurative</w:t>
            </w:r>
            <w:proofErr w:type="spellEnd"/>
            <w:r w:rsidRPr="009C7AD9">
              <w:rPr>
                <w:color w:val="222222"/>
                <w:lang w:eastAsia="ru-RU"/>
              </w:rPr>
              <w:t xml:space="preserve"> cyst of the lung). </w:t>
            </w:r>
            <w:proofErr w:type="spellStart"/>
            <w:r w:rsidRPr="009C7AD9">
              <w:rPr>
                <w:color w:val="222222"/>
                <w:lang w:eastAsia="ru-RU"/>
              </w:rPr>
              <w:t>Exudative</w:t>
            </w:r>
            <w:proofErr w:type="spellEnd"/>
            <w:r w:rsidRPr="009C7AD9">
              <w:rPr>
                <w:color w:val="222222"/>
                <w:lang w:eastAsia="ru-RU"/>
              </w:rPr>
              <w:t xml:space="preserve"> pleurisy. Etiology, pathogenesis, classification, clinic, treatment.</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Community-acquired pneumonia. Etiology, clinic, medical tactics (write prescriptions).</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proofErr w:type="spellStart"/>
            <w:r w:rsidRPr="009C7AD9">
              <w:rPr>
                <w:color w:val="222222"/>
                <w:lang w:eastAsia="ru-RU"/>
              </w:rPr>
              <w:t>Bronchiectasis</w:t>
            </w:r>
            <w:proofErr w:type="spellEnd"/>
            <w:r w:rsidRPr="009C7AD9">
              <w:rPr>
                <w:color w:val="222222"/>
                <w:lang w:eastAsia="ru-RU"/>
              </w:rPr>
              <w:t>. Etiology, pathogenesis, clinic, treatment.</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Pneumonia. Kinds. Etiology and features of each of them. Diagnostic Methods The principles of therapy.</w:t>
            </w:r>
          </w:p>
          <w:p w:rsidR="000A060C" w:rsidRPr="009C7AD9" w:rsidRDefault="000A060C" w:rsidP="00B26167">
            <w:pPr>
              <w:pStyle w:val="a5"/>
              <w:widowControl w:val="0"/>
              <w:autoSpaceDE w:val="0"/>
              <w:autoSpaceDN w:val="0"/>
              <w:adjustRightInd w:val="0"/>
              <w:spacing w:line="360" w:lineRule="auto"/>
              <w:ind w:left="0"/>
              <w:jc w:val="both"/>
              <w:rPr>
                <w:lang w:val="en-US"/>
              </w:rPr>
            </w:pPr>
          </w:p>
        </w:tc>
      </w:tr>
      <w:tr w:rsidR="000A060C" w:rsidRPr="009C7AD9" w:rsidTr="000A060C">
        <w:trPr>
          <w:trHeight w:val="421"/>
          <w:jc w:val="center"/>
        </w:trPr>
        <w:tc>
          <w:tcPr>
            <w:tcW w:w="739" w:type="dxa"/>
            <w:tcBorders>
              <w:bottom w:val="single" w:sz="4" w:space="0" w:color="auto"/>
            </w:tcBorders>
          </w:tcPr>
          <w:p w:rsidR="000A060C" w:rsidRPr="000A060C" w:rsidRDefault="000A060C" w:rsidP="000A060C">
            <w:pPr>
              <w:numPr>
                <w:ilvl w:val="0"/>
                <w:numId w:val="1"/>
              </w:numPr>
              <w:spacing w:line="360" w:lineRule="auto"/>
              <w:ind w:left="0" w:firstLine="0"/>
              <w:rPr>
                <w:lang w:val="en-US"/>
              </w:rPr>
            </w:pPr>
          </w:p>
        </w:tc>
        <w:tc>
          <w:tcPr>
            <w:tcW w:w="3531" w:type="dxa"/>
            <w:tcBorders>
              <w:bottom w:val="single" w:sz="4" w:space="0" w:color="auto"/>
            </w:tcBorders>
          </w:tcPr>
          <w:p w:rsidR="000A060C" w:rsidRPr="009C7AD9" w:rsidRDefault="000A060C" w:rsidP="00B26167">
            <w:pPr>
              <w:spacing w:line="360" w:lineRule="auto"/>
              <w:jc w:val="both"/>
              <w:rPr>
                <w:lang w:val="en-US"/>
              </w:rPr>
            </w:pPr>
            <w:r w:rsidRPr="009C7AD9">
              <w:rPr>
                <w:lang w:val="en-US"/>
              </w:rPr>
              <w:t>Nephrology</w:t>
            </w:r>
          </w:p>
        </w:tc>
        <w:tc>
          <w:tcPr>
            <w:tcW w:w="5301" w:type="dxa"/>
            <w:tcBorders>
              <w:bottom w:val="single" w:sz="4"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 xml:space="preserve">Acute </w:t>
            </w:r>
            <w:proofErr w:type="spellStart"/>
            <w:r w:rsidRPr="009C7AD9">
              <w:rPr>
                <w:color w:val="222222"/>
                <w:lang w:eastAsia="ru-RU"/>
              </w:rPr>
              <w:t>glomerulonephritis</w:t>
            </w:r>
            <w:proofErr w:type="spellEnd"/>
            <w:r w:rsidRPr="009C7AD9">
              <w:rPr>
                <w:color w:val="222222"/>
                <w:lang w:eastAsia="ru-RU"/>
              </w:rPr>
              <w:t>. Etiology, pathogenesis, clinic, course, prophylaxis, treatment (write prescriptions).</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lastRenderedPageBreak/>
              <w:t xml:space="preserve">Chronic </w:t>
            </w:r>
            <w:proofErr w:type="spellStart"/>
            <w:r w:rsidRPr="009C7AD9">
              <w:rPr>
                <w:color w:val="222222"/>
                <w:lang w:eastAsia="ru-RU"/>
              </w:rPr>
              <w:t>glomerulonephritis</w:t>
            </w:r>
            <w:proofErr w:type="spellEnd"/>
            <w:r w:rsidRPr="009C7AD9">
              <w:rPr>
                <w:color w:val="222222"/>
                <w:lang w:eastAsia="ru-RU"/>
              </w:rPr>
              <w:t>. Etiology, pathogenesis, clinical and morphological forms, course, treatment principles.</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Chronic kidney disease. Chronic renal failure. Etiology, pathogenesis classification, treatment principles (prescribe).</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proofErr w:type="spellStart"/>
            <w:r w:rsidRPr="009C7AD9">
              <w:rPr>
                <w:color w:val="222222"/>
                <w:lang w:eastAsia="ru-RU"/>
              </w:rPr>
              <w:t>Pyelonephritis</w:t>
            </w:r>
            <w:proofErr w:type="spellEnd"/>
            <w:r w:rsidRPr="009C7AD9">
              <w:rPr>
                <w:color w:val="222222"/>
                <w:lang w:eastAsia="ru-RU"/>
              </w:rPr>
              <w:t>. Etiology, pathogenesis, clinic, treatment (write prescriptions).</w:t>
            </w:r>
          </w:p>
          <w:p w:rsidR="000A060C" w:rsidRPr="009C7AD9" w:rsidRDefault="000A060C" w:rsidP="00B26167">
            <w:pPr>
              <w:pStyle w:val="a5"/>
              <w:widowControl w:val="0"/>
              <w:autoSpaceDE w:val="0"/>
              <w:autoSpaceDN w:val="0"/>
              <w:adjustRightInd w:val="0"/>
              <w:spacing w:line="360" w:lineRule="auto"/>
              <w:ind w:left="0"/>
              <w:jc w:val="both"/>
              <w:rPr>
                <w:lang w:val="en-US"/>
              </w:rPr>
            </w:pPr>
          </w:p>
        </w:tc>
      </w:tr>
      <w:tr w:rsidR="000A060C" w:rsidRPr="009C7AD9" w:rsidTr="000A060C">
        <w:trPr>
          <w:trHeight w:val="421"/>
          <w:jc w:val="center"/>
        </w:trPr>
        <w:tc>
          <w:tcPr>
            <w:tcW w:w="739" w:type="dxa"/>
            <w:tcBorders>
              <w:bottom w:val="single" w:sz="4" w:space="0" w:color="auto"/>
            </w:tcBorders>
          </w:tcPr>
          <w:p w:rsidR="000A060C" w:rsidRPr="000A060C" w:rsidRDefault="000A060C" w:rsidP="000A060C">
            <w:pPr>
              <w:numPr>
                <w:ilvl w:val="0"/>
                <w:numId w:val="1"/>
              </w:numPr>
              <w:spacing w:line="360" w:lineRule="auto"/>
              <w:ind w:left="0" w:firstLine="0"/>
              <w:rPr>
                <w:lang w:val="en-US"/>
              </w:rPr>
            </w:pPr>
          </w:p>
        </w:tc>
        <w:tc>
          <w:tcPr>
            <w:tcW w:w="3531" w:type="dxa"/>
            <w:tcBorders>
              <w:bottom w:val="single" w:sz="4" w:space="0" w:color="auto"/>
            </w:tcBorders>
          </w:tcPr>
          <w:p w:rsidR="000A060C" w:rsidRPr="009C7AD9" w:rsidRDefault="000A060C" w:rsidP="00B26167">
            <w:pPr>
              <w:spacing w:line="360" w:lineRule="auto"/>
              <w:jc w:val="both"/>
              <w:rPr>
                <w:lang w:val="en-US"/>
              </w:rPr>
            </w:pPr>
            <w:proofErr w:type="spellStart"/>
            <w:r w:rsidRPr="009C7AD9">
              <w:rPr>
                <w:lang w:val="en-US"/>
              </w:rPr>
              <w:t>Gastroenterologyt</w:t>
            </w:r>
            <w:proofErr w:type="spellEnd"/>
          </w:p>
        </w:tc>
        <w:tc>
          <w:tcPr>
            <w:tcW w:w="5301" w:type="dxa"/>
            <w:tcBorders>
              <w:bottom w:val="single" w:sz="4" w:space="0" w:color="auto"/>
            </w:tcBorders>
          </w:tcPr>
          <w:p w:rsidR="000A060C" w:rsidRPr="009C7AD9" w:rsidRDefault="000A060C" w:rsidP="00B26167">
            <w:pPr>
              <w:pStyle w:val="a5"/>
              <w:widowControl w:val="0"/>
              <w:autoSpaceDE w:val="0"/>
              <w:autoSpaceDN w:val="0"/>
              <w:adjustRightInd w:val="0"/>
              <w:spacing w:line="360" w:lineRule="auto"/>
              <w:ind w:left="0"/>
              <w:jc w:val="both"/>
            </w:pPr>
            <w:r w:rsidRPr="009C7AD9">
              <w:rPr>
                <w:lang w:val="en-US"/>
              </w:rPr>
              <w:br/>
            </w:r>
            <w:r w:rsidRPr="009C7AD9">
              <w:rPr>
                <w:color w:val="222222"/>
                <w:shd w:val="clear" w:color="auto" w:fill="F8F9FA"/>
                <w:lang w:val="en-US"/>
              </w:rPr>
              <w:t>Peptic ulcer. Etiol</w:t>
            </w:r>
            <w:r w:rsidRPr="009C7AD9">
              <w:rPr>
                <w:color w:val="222222"/>
                <w:shd w:val="clear" w:color="auto" w:fill="F8F9FA"/>
                <w:lang w:val="en-US"/>
              </w:rPr>
              <w:t>o</w:t>
            </w:r>
            <w:r w:rsidRPr="009C7AD9">
              <w:rPr>
                <w:color w:val="222222"/>
                <w:shd w:val="clear" w:color="auto" w:fill="F8F9FA"/>
                <w:lang w:val="en-US"/>
              </w:rPr>
              <w:t>gy, pathogenesis, clinic, differential diagnosis, principles of treatment of pe</w:t>
            </w:r>
            <w:r w:rsidRPr="009C7AD9">
              <w:rPr>
                <w:color w:val="222222"/>
                <w:shd w:val="clear" w:color="auto" w:fill="F8F9FA"/>
                <w:lang w:val="en-US"/>
              </w:rPr>
              <w:t>p</w:t>
            </w:r>
            <w:r w:rsidRPr="009C7AD9">
              <w:rPr>
                <w:color w:val="222222"/>
                <w:shd w:val="clear" w:color="auto" w:fill="F8F9FA"/>
                <w:lang w:val="en-US"/>
              </w:rPr>
              <w:t>tic ulcer and their physiological justification (write prescriptions). Chronic gastr</w:t>
            </w:r>
            <w:r w:rsidRPr="009C7AD9">
              <w:rPr>
                <w:color w:val="222222"/>
                <w:shd w:val="clear" w:color="auto" w:fill="F8F9FA"/>
                <w:lang w:val="en-US"/>
              </w:rPr>
              <w:t>i</w:t>
            </w:r>
            <w:r w:rsidRPr="009C7AD9">
              <w:rPr>
                <w:color w:val="222222"/>
                <w:shd w:val="clear" w:color="auto" w:fill="F8F9FA"/>
                <w:lang w:val="en-US"/>
              </w:rPr>
              <w:t>tis. Classification, research met</w:t>
            </w:r>
            <w:r w:rsidRPr="009C7AD9">
              <w:rPr>
                <w:color w:val="222222"/>
                <w:shd w:val="clear" w:color="auto" w:fill="F8F9FA"/>
                <w:lang w:val="en-US"/>
              </w:rPr>
              <w:t>h</w:t>
            </w:r>
            <w:r w:rsidRPr="009C7AD9">
              <w:rPr>
                <w:color w:val="222222"/>
                <w:shd w:val="clear" w:color="auto" w:fill="F8F9FA"/>
                <w:lang w:val="en-US"/>
              </w:rPr>
              <w:t>ods, clinic, treatment (write prescri</w:t>
            </w:r>
            <w:r w:rsidRPr="009C7AD9">
              <w:rPr>
                <w:color w:val="222222"/>
                <w:shd w:val="clear" w:color="auto" w:fill="F8F9FA"/>
                <w:lang w:val="en-US"/>
              </w:rPr>
              <w:t>p</w:t>
            </w:r>
            <w:r w:rsidRPr="009C7AD9">
              <w:rPr>
                <w:color w:val="222222"/>
                <w:shd w:val="clear" w:color="auto" w:fill="F8F9FA"/>
                <w:lang w:val="en-US"/>
              </w:rPr>
              <w:t xml:space="preserve">tions). Stomach cancer. </w:t>
            </w:r>
            <w:proofErr w:type="spellStart"/>
            <w:r w:rsidRPr="009C7AD9">
              <w:rPr>
                <w:color w:val="222222"/>
                <w:shd w:val="clear" w:color="auto" w:fill="F8F9FA"/>
              </w:rPr>
              <w:t>Diagnosis</w:t>
            </w:r>
            <w:proofErr w:type="spellEnd"/>
            <w:r w:rsidRPr="009C7AD9">
              <w:rPr>
                <w:color w:val="222222"/>
                <w:shd w:val="clear" w:color="auto" w:fill="F8F9FA"/>
              </w:rPr>
              <w:t xml:space="preserve">, </w:t>
            </w:r>
            <w:proofErr w:type="spellStart"/>
            <w:r w:rsidRPr="009C7AD9">
              <w:rPr>
                <w:color w:val="222222"/>
                <w:shd w:val="clear" w:color="auto" w:fill="F8F9FA"/>
              </w:rPr>
              <w:t>treatment</w:t>
            </w:r>
            <w:proofErr w:type="spellEnd"/>
            <w:r w:rsidRPr="009C7AD9">
              <w:rPr>
                <w:color w:val="222222"/>
                <w:shd w:val="clear" w:color="auto" w:fill="F8F9FA"/>
              </w:rPr>
              <w:t xml:space="preserve"> </w:t>
            </w:r>
            <w:proofErr w:type="spellStart"/>
            <w:r w:rsidRPr="009C7AD9">
              <w:rPr>
                <w:color w:val="222222"/>
                <w:shd w:val="clear" w:color="auto" w:fill="F8F9FA"/>
              </w:rPr>
              <w:t>tactics</w:t>
            </w:r>
            <w:proofErr w:type="spellEnd"/>
            <w:r w:rsidRPr="009C7AD9">
              <w:rPr>
                <w:color w:val="222222"/>
                <w:shd w:val="clear" w:color="auto" w:fill="F8F9FA"/>
              </w:rPr>
              <w:t>.</w:t>
            </w:r>
          </w:p>
        </w:tc>
      </w:tr>
      <w:tr w:rsidR="000A060C" w:rsidRPr="009C7AD9" w:rsidTr="000A060C">
        <w:trPr>
          <w:trHeight w:val="421"/>
          <w:jc w:val="center"/>
        </w:trPr>
        <w:tc>
          <w:tcPr>
            <w:tcW w:w="739" w:type="dxa"/>
            <w:tcBorders>
              <w:bottom w:val="single" w:sz="4" w:space="0" w:color="auto"/>
            </w:tcBorders>
          </w:tcPr>
          <w:p w:rsidR="000A060C" w:rsidRPr="009C7AD9" w:rsidRDefault="000A060C" w:rsidP="000A060C">
            <w:pPr>
              <w:numPr>
                <w:ilvl w:val="0"/>
                <w:numId w:val="1"/>
              </w:numPr>
              <w:spacing w:line="360" w:lineRule="auto"/>
              <w:ind w:left="0" w:firstLine="0"/>
            </w:pPr>
          </w:p>
        </w:tc>
        <w:tc>
          <w:tcPr>
            <w:tcW w:w="3531" w:type="dxa"/>
            <w:tcBorders>
              <w:bottom w:val="single" w:sz="4" w:space="0" w:color="auto"/>
            </w:tcBorders>
          </w:tcPr>
          <w:p w:rsidR="000A060C" w:rsidRPr="009C7AD9" w:rsidRDefault="000A060C" w:rsidP="00B26167">
            <w:pPr>
              <w:spacing w:line="360" w:lineRule="auto"/>
              <w:jc w:val="both"/>
              <w:rPr>
                <w:lang w:val="en-US"/>
              </w:rPr>
            </w:pPr>
            <w:r w:rsidRPr="009C7AD9">
              <w:rPr>
                <w:lang w:val="en-US"/>
              </w:rPr>
              <w:t>Hematology</w:t>
            </w:r>
          </w:p>
        </w:tc>
        <w:tc>
          <w:tcPr>
            <w:tcW w:w="5301" w:type="dxa"/>
            <w:tcBorders>
              <w:bottom w:val="single" w:sz="4"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B-12 and folic deficiency anemia. Causes of Vitamin B-12 and Folic Acid Deficiency Clinic, treatment (write prescriptions).</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 xml:space="preserve">Iron-deficiency anemia. Causes of iron deficiency, clinic, </w:t>
            </w:r>
            <w:proofErr w:type="gramStart"/>
            <w:r w:rsidRPr="009C7AD9">
              <w:rPr>
                <w:color w:val="222222"/>
                <w:lang w:eastAsia="ru-RU"/>
              </w:rPr>
              <w:t>treatment</w:t>
            </w:r>
            <w:proofErr w:type="gramEnd"/>
            <w:r w:rsidRPr="009C7AD9">
              <w:rPr>
                <w:color w:val="222222"/>
                <w:lang w:eastAsia="ru-RU"/>
              </w:rPr>
              <w:t>.</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Hemolytic anemia. Classification. Differential diagnosis. Features of the clinic and the diagnosis of various types of hemolytic anemia. The principles of therapy.</w:t>
            </w:r>
          </w:p>
          <w:p w:rsidR="000A060C" w:rsidRPr="009C7AD9" w:rsidRDefault="000A060C" w:rsidP="00B26167">
            <w:pPr>
              <w:pStyle w:val="a5"/>
              <w:widowControl w:val="0"/>
              <w:autoSpaceDE w:val="0"/>
              <w:autoSpaceDN w:val="0"/>
              <w:adjustRightInd w:val="0"/>
              <w:spacing w:line="360" w:lineRule="auto"/>
              <w:ind w:left="0"/>
              <w:jc w:val="both"/>
            </w:pPr>
          </w:p>
        </w:tc>
      </w:tr>
      <w:tr w:rsidR="000A060C" w:rsidRPr="009C7AD9" w:rsidTr="000A060C">
        <w:trPr>
          <w:trHeight w:val="421"/>
          <w:jc w:val="center"/>
        </w:trPr>
        <w:tc>
          <w:tcPr>
            <w:tcW w:w="739" w:type="dxa"/>
            <w:tcBorders>
              <w:bottom w:val="single" w:sz="4" w:space="0" w:color="auto"/>
            </w:tcBorders>
          </w:tcPr>
          <w:p w:rsidR="000A060C" w:rsidRPr="009C7AD9" w:rsidRDefault="000A060C" w:rsidP="000A060C">
            <w:pPr>
              <w:numPr>
                <w:ilvl w:val="0"/>
                <w:numId w:val="1"/>
              </w:numPr>
              <w:spacing w:line="360" w:lineRule="auto"/>
              <w:ind w:left="0" w:firstLine="0"/>
            </w:pPr>
          </w:p>
        </w:tc>
        <w:tc>
          <w:tcPr>
            <w:tcW w:w="3531" w:type="dxa"/>
            <w:tcBorders>
              <w:bottom w:val="single" w:sz="4" w:space="0" w:color="auto"/>
            </w:tcBorders>
          </w:tcPr>
          <w:p w:rsidR="000A060C" w:rsidRPr="009C7AD9" w:rsidRDefault="000A060C" w:rsidP="00B26167">
            <w:pPr>
              <w:spacing w:line="360" w:lineRule="auto"/>
              <w:jc w:val="both"/>
              <w:rPr>
                <w:lang w:val="en-US"/>
              </w:rPr>
            </w:pPr>
            <w:r w:rsidRPr="009C7AD9">
              <w:rPr>
                <w:lang w:val="en-US"/>
              </w:rPr>
              <w:t>Endocrinology</w:t>
            </w:r>
          </w:p>
        </w:tc>
        <w:tc>
          <w:tcPr>
            <w:tcW w:w="5301" w:type="dxa"/>
            <w:tcBorders>
              <w:bottom w:val="single" w:sz="4"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Diffuse toxic goiter (</w:t>
            </w:r>
            <w:proofErr w:type="gramStart"/>
            <w:r w:rsidRPr="009C7AD9">
              <w:rPr>
                <w:color w:val="222222"/>
                <w:lang w:eastAsia="ru-RU"/>
              </w:rPr>
              <w:t>Graves</w:t>
            </w:r>
            <w:proofErr w:type="gramEnd"/>
            <w:r w:rsidRPr="009C7AD9">
              <w:rPr>
                <w:color w:val="222222"/>
                <w:lang w:eastAsia="ru-RU"/>
              </w:rPr>
              <w:t xml:space="preserve"> disease). Pathogenesis, clinic, diagnosis. The basic principles of the treatment of </w:t>
            </w:r>
            <w:proofErr w:type="spellStart"/>
            <w:r w:rsidRPr="009C7AD9">
              <w:rPr>
                <w:color w:val="222222"/>
                <w:lang w:eastAsia="ru-RU"/>
              </w:rPr>
              <w:t>thyrotoxicosis</w:t>
            </w:r>
            <w:proofErr w:type="spellEnd"/>
            <w:r w:rsidRPr="009C7AD9">
              <w:rPr>
                <w:color w:val="222222"/>
                <w:lang w:eastAsia="ru-RU"/>
              </w:rPr>
              <w:t xml:space="preserve"> (prescribe).</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Diabetes. Concept, types and clinic, diagnostic criteria. Complications of diabetes.</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 xml:space="preserve">Type 2 diabetes mellitus. Etiology, pathogenesis, classification of diabetes mellitus, diagnostic criteria, clinical manifestations, diagnosis, treatment </w:t>
            </w:r>
            <w:r w:rsidRPr="009C7AD9">
              <w:rPr>
                <w:color w:val="222222"/>
                <w:lang w:eastAsia="ru-RU"/>
              </w:rPr>
              <w:lastRenderedPageBreak/>
              <w:t>principles (write prescriptions).</w:t>
            </w:r>
          </w:p>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Diabetes mellitus type 1. Etiology, pathogenesis, clinical manifestations, diagnosis, treatment principles</w:t>
            </w:r>
          </w:p>
          <w:p w:rsidR="000A060C" w:rsidRPr="009C7AD9" w:rsidRDefault="000A060C" w:rsidP="00B26167">
            <w:pPr>
              <w:pStyle w:val="a5"/>
              <w:widowControl w:val="0"/>
              <w:autoSpaceDE w:val="0"/>
              <w:autoSpaceDN w:val="0"/>
              <w:adjustRightInd w:val="0"/>
              <w:spacing w:line="360" w:lineRule="auto"/>
              <w:ind w:left="0"/>
              <w:jc w:val="both"/>
            </w:pPr>
            <w:r w:rsidRPr="009C7AD9">
              <w:t>.</w:t>
            </w:r>
          </w:p>
        </w:tc>
      </w:tr>
    </w:tbl>
    <w:p w:rsidR="00873932" w:rsidRDefault="000A060C">
      <w:pPr>
        <w:rPr>
          <w:lang w:val="en-US"/>
        </w:rPr>
      </w:pPr>
    </w:p>
    <w:p w:rsidR="000A060C" w:rsidRDefault="000A060C">
      <w:pPr>
        <w:rPr>
          <w:lang w:val="en-US"/>
        </w:rPr>
      </w:pPr>
    </w:p>
    <w:tbl>
      <w:tblPr>
        <w:tblW w:w="994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tblPr>
      <w:tblGrid>
        <w:gridCol w:w="813"/>
        <w:gridCol w:w="3654"/>
        <w:gridCol w:w="5482"/>
      </w:tblGrid>
      <w:tr w:rsidR="000A060C" w:rsidRPr="009C7AD9" w:rsidTr="00B26167">
        <w:trPr>
          <w:tblHeader/>
        </w:trPr>
        <w:tc>
          <w:tcPr>
            <w:tcW w:w="568" w:type="dxa"/>
            <w:tcBorders>
              <w:top w:val="double" w:sz="2" w:space="0" w:color="auto"/>
              <w:left w:val="double" w:sz="2" w:space="0" w:color="auto"/>
              <w:bottom w:val="double" w:sz="2" w:space="0" w:color="auto"/>
              <w:right w:val="single" w:sz="2" w:space="0" w:color="auto"/>
            </w:tcBorders>
            <w:vAlign w:val="center"/>
          </w:tcPr>
          <w:p w:rsidR="000A060C" w:rsidRPr="009C7AD9" w:rsidRDefault="000A060C" w:rsidP="00B26167">
            <w:pPr>
              <w:spacing w:line="360" w:lineRule="auto"/>
              <w:jc w:val="center"/>
              <w:rPr>
                <w:b/>
              </w:rPr>
            </w:pPr>
            <w:r w:rsidRPr="009C7AD9">
              <w:rPr>
                <w:b/>
              </w:rPr>
              <w:t xml:space="preserve">№ </w:t>
            </w:r>
            <w:proofErr w:type="spellStart"/>
            <w:proofErr w:type="gramStart"/>
            <w:r w:rsidRPr="009C7AD9">
              <w:rPr>
                <w:b/>
              </w:rPr>
              <w:t>п</w:t>
            </w:r>
            <w:proofErr w:type="spellEnd"/>
            <w:proofErr w:type="gramEnd"/>
            <w:r w:rsidRPr="009C7AD9">
              <w:rPr>
                <w:b/>
              </w:rPr>
              <w:t>/</w:t>
            </w:r>
            <w:proofErr w:type="spellStart"/>
            <w:r w:rsidRPr="009C7AD9">
              <w:rPr>
                <w:b/>
              </w:rPr>
              <w:t>п</w:t>
            </w:r>
            <w:proofErr w:type="spellEnd"/>
          </w:p>
        </w:tc>
        <w:tc>
          <w:tcPr>
            <w:tcW w:w="2551" w:type="dxa"/>
            <w:tcBorders>
              <w:top w:val="double" w:sz="2" w:space="0" w:color="auto"/>
              <w:left w:val="single" w:sz="2" w:space="0" w:color="auto"/>
              <w:bottom w:val="double" w:sz="2" w:space="0" w:color="auto"/>
              <w:right w:val="single" w:sz="2" w:space="0" w:color="auto"/>
            </w:tcBorders>
            <w:vAlign w:val="center"/>
          </w:tcPr>
          <w:p w:rsidR="000A060C" w:rsidRPr="009C7AD9" w:rsidRDefault="000A060C" w:rsidP="00B26167">
            <w:pPr>
              <w:spacing w:line="360" w:lineRule="auto"/>
              <w:jc w:val="center"/>
              <w:rPr>
                <w:b/>
                <w:lang w:val="en-US"/>
              </w:rPr>
            </w:pPr>
            <w:r w:rsidRPr="009C7AD9">
              <w:rPr>
                <w:b/>
                <w:lang w:val="en-US"/>
              </w:rPr>
              <w:t>Topic</w:t>
            </w:r>
          </w:p>
        </w:tc>
        <w:tc>
          <w:tcPr>
            <w:tcW w:w="3827" w:type="dxa"/>
            <w:tcBorders>
              <w:top w:val="double" w:sz="2" w:space="0" w:color="auto"/>
              <w:left w:val="single" w:sz="2" w:space="0" w:color="auto"/>
              <w:bottom w:val="double" w:sz="2" w:space="0" w:color="auto"/>
              <w:right w:val="double" w:sz="2" w:space="0" w:color="auto"/>
            </w:tcBorders>
            <w:vAlign w:val="center"/>
          </w:tcPr>
          <w:p w:rsidR="000A060C" w:rsidRPr="009C7AD9" w:rsidRDefault="000A060C" w:rsidP="00B26167">
            <w:pPr>
              <w:spacing w:line="360" w:lineRule="auto"/>
              <w:jc w:val="center"/>
              <w:rPr>
                <w:b/>
                <w:lang w:val="en-US"/>
              </w:rPr>
            </w:pPr>
            <w:r w:rsidRPr="009C7AD9">
              <w:rPr>
                <w:b/>
                <w:lang w:val="en-US"/>
              </w:rPr>
              <w:t>Content</w:t>
            </w:r>
          </w:p>
        </w:tc>
      </w:tr>
      <w:tr w:rsidR="000A060C" w:rsidRPr="009C7AD9" w:rsidTr="00B26167">
        <w:tc>
          <w:tcPr>
            <w:tcW w:w="568" w:type="dxa"/>
            <w:tcBorders>
              <w:top w:val="single" w:sz="2" w:space="0" w:color="auto"/>
              <w:left w:val="single" w:sz="6" w:space="0" w:color="auto"/>
              <w:bottom w:val="single" w:sz="2" w:space="0" w:color="auto"/>
              <w:right w:val="single" w:sz="2" w:space="0" w:color="auto"/>
            </w:tcBorders>
          </w:tcPr>
          <w:p w:rsidR="000A060C" w:rsidRPr="009C7AD9" w:rsidRDefault="000A060C" w:rsidP="000A060C">
            <w:pPr>
              <w:numPr>
                <w:ilvl w:val="0"/>
                <w:numId w:val="2"/>
              </w:numPr>
              <w:spacing w:line="360" w:lineRule="auto"/>
              <w:ind w:left="0" w:firstLine="0"/>
              <w:jc w:val="center"/>
            </w:pPr>
          </w:p>
        </w:tc>
        <w:tc>
          <w:tcPr>
            <w:tcW w:w="2551" w:type="dxa"/>
            <w:tcBorders>
              <w:top w:val="single" w:sz="2" w:space="0" w:color="auto"/>
              <w:left w:val="single" w:sz="2" w:space="0" w:color="auto"/>
              <w:bottom w:val="single" w:sz="2" w:space="0" w:color="auto"/>
              <w:right w:val="single" w:sz="2"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General principles for the provision of medical care to patients with occupational diseases, the legal basis for the activities of a occupational diseases physician</w:t>
            </w:r>
          </w:p>
          <w:p w:rsidR="000A060C" w:rsidRPr="009C7AD9" w:rsidRDefault="000A060C" w:rsidP="00B26167">
            <w:pPr>
              <w:spacing w:line="360" w:lineRule="auto"/>
              <w:jc w:val="both"/>
              <w:rPr>
                <w:lang w:val="en-US"/>
              </w:rPr>
            </w:pPr>
          </w:p>
        </w:tc>
        <w:tc>
          <w:tcPr>
            <w:tcW w:w="3827" w:type="dxa"/>
            <w:tcBorders>
              <w:top w:val="single" w:sz="2" w:space="0" w:color="auto"/>
              <w:left w:val="single" w:sz="2" w:space="0" w:color="auto"/>
              <w:bottom w:val="single" w:sz="2" w:space="0" w:color="auto"/>
              <w:right w:val="single" w:sz="6"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 xml:space="preserve">General ideas about occupational diseases, their classification. Occupational risk. Diagnostic methods for occupational diseases. General principles of treatment and rehabilitation, basic principles of prophylaxis of patients with occupational diseases. Medical and occupational examination in occupational pathology. Legal basis for the activities of </w:t>
            </w:r>
            <w:proofErr w:type="gramStart"/>
            <w:r w:rsidRPr="009C7AD9">
              <w:rPr>
                <w:color w:val="222222"/>
                <w:lang w:eastAsia="ru-RU"/>
              </w:rPr>
              <w:t>a</w:t>
            </w:r>
            <w:proofErr w:type="gramEnd"/>
            <w:r w:rsidRPr="009C7AD9">
              <w:rPr>
                <w:color w:val="222222"/>
                <w:lang w:eastAsia="ru-RU"/>
              </w:rPr>
              <w:t xml:space="preserve"> occupational specialist, medical ethics.</w:t>
            </w:r>
          </w:p>
          <w:p w:rsidR="000A060C" w:rsidRPr="009C7AD9" w:rsidRDefault="000A060C" w:rsidP="00B26167">
            <w:pPr>
              <w:spacing w:line="360" w:lineRule="auto"/>
              <w:jc w:val="both"/>
              <w:rPr>
                <w:bCs/>
                <w:lang w:val="en-US"/>
              </w:rPr>
            </w:pPr>
          </w:p>
        </w:tc>
      </w:tr>
      <w:tr w:rsidR="000A060C" w:rsidRPr="009C7AD9" w:rsidTr="00B26167">
        <w:tc>
          <w:tcPr>
            <w:tcW w:w="568" w:type="dxa"/>
            <w:tcBorders>
              <w:top w:val="single" w:sz="2" w:space="0" w:color="auto"/>
              <w:left w:val="single" w:sz="6" w:space="0" w:color="auto"/>
              <w:bottom w:val="single" w:sz="4" w:space="0" w:color="auto"/>
              <w:right w:val="single" w:sz="2" w:space="0" w:color="auto"/>
            </w:tcBorders>
          </w:tcPr>
          <w:p w:rsidR="000A060C" w:rsidRPr="000A060C" w:rsidRDefault="000A060C" w:rsidP="000A060C">
            <w:pPr>
              <w:numPr>
                <w:ilvl w:val="0"/>
                <w:numId w:val="2"/>
              </w:numPr>
              <w:spacing w:line="360" w:lineRule="auto"/>
              <w:ind w:left="0" w:firstLine="0"/>
              <w:jc w:val="center"/>
              <w:rPr>
                <w:lang w:val="en-US"/>
              </w:rPr>
            </w:pPr>
          </w:p>
        </w:tc>
        <w:tc>
          <w:tcPr>
            <w:tcW w:w="2551" w:type="dxa"/>
            <w:tcBorders>
              <w:top w:val="single" w:sz="2" w:space="0" w:color="auto"/>
              <w:left w:val="single" w:sz="2" w:space="0" w:color="auto"/>
              <w:bottom w:val="single" w:sz="4" w:space="0" w:color="auto"/>
              <w:right w:val="single" w:sz="2"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 xml:space="preserve">Occupational diseases caused by the action of </w:t>
            </w:r>
            <w:proofErr w:type="spellStart"/>
            <w:r w:rsidRPr="009C7AD9">
              <w:rPr>
                <w:color w:val="222222"/>
                <w:lang w:eastAsia="ru-RU"/>
              </w:rPr>
              <w:t>fibrogenic</w:t>
            </w:r>
            <w:proofErr w:type="spellEnd"/>
            <w:r w:rsidRPr="009C7AD9">
              <w:rPr>
                <w:color w:val="222222"/>
                <w:lang w:eastAsia="ru-RU"/>
              </w:rPr>
              <w:t xml:space="preserve"> and toxic allergenic aerosols</w:t>
            </w:r>
          </w:p>
          <w:p w:rsidR="000A060C" w:rsidRPr="009C7AD9" w:rsidRDefault="000A060C" w:rsidP="00B26167">
            <w:pPr>
              <w:spacing w:line="360" w:lineRule="auto"/>
              <w:rPr>
                <w:lang w:val="en-US"/>
              </w:rPr>
            </w:pPr>
          </w:p>
        </w:tc>
        <w:tc>
          <w:tcPr>
            <w:tcW w:w="3827" w:type="dxa"/>
            <w:tcBorders>
              <w:top w:val="single" w:sz="2" w:space="0" w:color="auto"/>
              <w:left w:val="single" w:sz="2" w:space="0" w:color="auto"/>
              <w:bottom w:val="single" w:sz="4" w:space="0" w:color="auto"/>
              <w:right w:val="single" w:sz="6" w:space="0" w:color="auto"/>
            </w:tcBorders>
          </w:tcPr>
          <w:p w:rsidR="000A060C" w:rsidRPr="009C7AD9" w:rsidRDefault="000A060C" w:rsidP="00B26167">
            <w:pPr>
              <w:spacing w:line="360" w:lineRule="auto"/>
              <w:jc w:val="both"/>
              <w:rPr>
                <w:bCs/>
              </w:rPr>
            </w:pPr>
            <w:r w:rsidRPr="009C7AD9">
              <w:rPr>
                <w:lang w:val="en-US"/>
              </w:rPr>
              <w:br/>
            </w:r>
            <w:r w:rsidRPr="009C7AD9">
              <w:rPr>
                <w:color w:val="222222"/>
                <w:shd w:val="clear" w:color="auto" w:fill="F8F9FA"/>
                <w:lang w:val="en-US"/>
              </w:rPr>
              <w:t>General characteristics of pneum</w:t>
            </w:r>
            <w:r w:rsidRPr="009C7AD9">
              <w:rPr>
                <w:color w:val="222222"/>
                <w:shd w:val="clear" w:color="auto" w:fill="F8F9FA"/>
                <w:lang w:val="en-US"/>
              </w:rPr>
              <w:t>o</w:t>
            </w:r>
            <w:r w:rsidRPr="009C7AD9">
              <w:rPr>
                <w:color w:val="222222"/>
                <w:shd w:val="clear" w:color="auto" w:fill="F8F9FA"/>
                <w:lang w:val="en-US"/>
              </w:rPr>
              <w:t>coniosis. Basic principles for the classification of pneumoconiosis. Mechanisms of pathogenesis, clin</w:t>
            </w:r>
            <w:r w:rsidRPr="009C7AD9">
              <w:rPr>
                <w:color w:val="222222"/>
                <w:shd w:val="clear" w:color="auto" w:fill="F8F9FA"/>
                <w:lang w:val="en-US"/>
              </w:rPr>
              <w:t>i</w:t>
            </w:r>
            <w:r w:rsidRPr="009C7AD9">
              <w:rPr>
                <w:color w:val="222222"/>
                <w:shd w:val="clear" w:color="auto" w:fill="F8F9FA"/>
                <w:lang w:val="en-US"/>
              </w:rPr>
              <w:t>cal and instrumental diagnostics, treatment. Dust bronch</w:t>
            </w:r>
            <w:r w:rsidRPr="009C7AD9">
              <w:rPr>
                <w:color w:val="222222"/>
                <w:shd w:val="clear" w:color="auto" w:fill="F8F9FA"/>
                <w:lang w:val="en-US"/>
              </w:rPr>
              <w:t>i</w:t>
            </w:r>
            <w:r w:rsidRPr="009C7AD9">
              <w:rPr>
                <w:color w:val="222222"/>
                <w:shd w:val="clear" w:color="auto" w:fill="F8F9FA"/>
                <w:lang w:val="en-US"/>
              </w:rPr>
              <w:t>tis, professional bronchial. Features of diagnosis and pr</w:t>
            </w:r>
            <w:r w:rsidRPr="009C7AD9">
              <w:rPr>
                <w:color w:val="222222"/>
                <w:shd w:val="clear" w:color="auto" w:fill="F8F9FA"/>
                <w:lang w:val="en-US"/>
              </w:rPr>
              <w:t>e</w:t>
            </w:r>
            <w:r w:rsidRPr="009C7AD9">
              <w:rPr>
                <w:color w:val="222222"/>
                <w:shd w:val="clear" w:color="auto" w:fill="F8F9FA"/>
                <w:lang w:val="en-US"/>
              </w:rPr>
              <w:t>vention. Issues of examination of disability in pneumoc</w:t>
            </w:r>
            <w:r w:rsidRPr="009C7AD9">
              <w:rPr>
                <w:color w:val="222222"/>
                <w:shd w:val="clear" w:color="auto" w:fill="F8F9FA"/>
                <w:lang w:val="en-US"/>
              </w:rPr>
              <w:t>o</w:t>
            </w:r>
            <w:r w:rsidRPr="009C7AD9">
              <w:rPr>
                <w:color w:val="222222"/>
                <w:shd w:val="clear" w:color="auto" w:fill="F8F9FA"/>
                <w:lang w:val="en-US"/>
              </w:rPr>
              <w:t>niosis, dust bronchitis, bronchial asthma and other occup</w:t>
            </w:r>
            <w:r w:rsidRPr="009C7AD9">
              <w:rPr>
                <w:color w:val="222222"/>
                <w:shd w:val="clear" w:color="auto" w:fill="F8F9FA"/>
                <w:lang w:val="en-US"/>
              </w:rPr>
              <w:t>a</w:t>
            </w:r>
            <w:r w:rsidRPr="009C7AD9">
              <w:rPr>
                <w:color w:val="222222"/>
                <w:shd w:val="clear" w:color="auto" w:fill="F8F9FA"/>
                <w:lang w:val="en-US"/>
              </w:rPr>
              <w:t xml:space="preserve">tional respiratory diseases. </w:t>
            </w:r>
            <w:proofErr w:type="spellStart"/>
            <w:r w:rsidRPr="009C7AD9">
              <w:rPr>
                <w:color w:val="222222"/>
                <w:shd w:val="clear" w:color="auto" w:fill="F8F9FA"/>
              </w:rPr>
              <w:t>Clinical</w:t>
            </w:r>
            <w:proofErr w:type="spellEnd"/>
            <w:r w:rsidRPr="009C7AD9">
              <w:rPr>
                <w:color w:val="222222"/>
                <w:shd w:val="clear" w:color="auto" w:fill="F8F9FA"/>
              </w:rPr>
              <w:t xml:space="preserve"> </w:t>
            </w:r>
            <w:proofErr w:type="spellStart"/>
            <w:r w:rsidRPr="009C7AD9">
              <w:rPr>
                <w:color w:val="222222"/>
                <w:shd w:val="clear" w:color="auto" w:fill="F8F9FA"/>
              </w:rPr>
              <w:t>analysis</w:t>
            </w:r>
            <w:proofErr w:type="spellEnd"/>
            <w:r w:rsidRPr="009C7AD9">
              <w:rPr>
                <w:color w:val="222222"/>
                <w:shd w:val="clear" w:color="auto" w:fill="F8F9FA"/>
              </w:rPr>
              <w:t xml:space="preserve"> </w:t>
            </w:r>
            <w:proofErr w:type="spellStart"/>
            <w:r w:rsidRPr="009C7AD9">
              <w:rPr>
                <w:color w:val="222222"/>
                <w:shd w:val="clear" w:color="auto" w:fill="F8F9FA"/>
              </w:rPr>
              <w:t>of</w:t>
            </w:r>
            <w:proofErr w:type="spellEnd"/>
            <w:r w:rsidRPr="009C7AD9">
              <w:rPr>
                <w:color w:val="222222"/>
                <w:shd w:val="clear" w:color="auto" w:fill="F8F9FA"/>
              </w:rPr>
              <w:t xml:space="preserve"> </w:t>
            </w:r>
            <w:proofErr w:type="spellStart"/>
            <w:r w:rsidRPr="009C7AD9">
              <w:rPr>
                <w:color w:val="222222"/>
                <w:shd w:val="clear" w:color="auto" w:fill="F8F9FA"/>
              </w:rPr>
              <w:t>patients</w:t>
            </w:r>
            <w:proofErr w:type="spellEnd"/>
            <w:r w:rsidRPr="009C7AD9">
              <w:rPr>
                <w:color w:val="222222"/>
                <w:shd w:val="clear" w:color="auto" w:fill="F8F9FA"/>
              </w:rPr>
              <w:t>.</w:t>
            </w:r>
          </w:p>
        </w:tc>
      </w:tr>
      <w:tr w:rsidR="000A060C" w:rsidRPr="009C7AD9" w:rsidTr="00B26167">
        <w:tc>
          <w:tcPr>
            <w:tcW w:w="568" w:type="dxa"/>
            <w:tcBorders>
              <w:top w:val="single" w:sz="2" w:space="0" w:color="auto"/>
              <w:left w:val="single" w:sz="6" w:space="0" w:color="auto"/>
              <w:bottom w:val="single" w:sz="4" w:space="0" w:color="auto"/>
              <w:right w:val="single" w:sz="2" w:space="0" w:color="auto"/>
            </w:tcBorders>
          </w:tcPr>
          <w:p w:rsidR="000A060C" w:rsidRPr="009C7AD9" w:rsidRDefault="000A060C" w:rsidP="000A060C">
            <w:pPr>
              <w:numPr>
                <w:ilvl w:val="0"/>
                <w:numId w:val="2"/>
              </w:numPr>
              <w:spacing w:line="360" w:lineRule="auto"/>
              <w:ind w:left="0" w:firstLine="0"/>
              <w:jc w:val="center"/>
            </w:pPr>
          </w:p>
        </w:tc>
        <w:tc>
          <w:tcPr>
            <w:tcW w:w="2551" w:type="dxa"/>
            <w:tcBorders>
              <w:top w:val="single" w:sz="2" w:space="0" w:color="auto"/>
              <w:left w:val="single" w:sz="2" w:space="0" w:color="auto"/>
              <w:bottom w:val="single" w:sz="4" w:space="0" w:color="auto"/>
              <w:right w:val="single" w:sz="2" w:space="0" w:color="auto"/>
            </w:tcBorders>
          </w:tcPr>
          <w:p w:rsidR="000A060C" w:rsidRPr="009C7AD9" w:rsidRDefault="000A060C" w:rsidP="00B26167">
            <w:pPr>
              <w:spacing w:line="360" w:lineRule="auto"/>
              <w:rPr>
                <w:lang w:val="en-US"/>
              </w:rPr>
            </w:pPr>
            <w:r w:rsidRPr="009C7AD9">
              <w:rPr>
                <w:lang w:val="en-US"/>
              </w:rPr>
              <w:br/>
            </w:r>
            <w:r w:rsidRPr="009C7AD9">
              <w:rPr>
                <w:color w:val="222222"/>
                <w:shd w:val="clear" w:color="auto" w:fill="F8F9FA"/>
                <w:lang w:val="en-US"/>
              </w:rPr>
              <w:t>Diseases due to harmful physical fa</w:t>
            </w:r>
            <w:r w:rsidRPr="009C7AD9">
              <w:rPr>
                <w:color w:val="222222"/>
                <w:shd w:val="clear" w:color="auto" w:fill="F8F9FA"/>
                <w:lang w:val="en-US"/>
              </w:rPr>
              <w:t>c</w:t>
            </w:r>
            <w:r w:rsidRPr="009C7AD9">
              <w:rPr>
                <w:color w:val="222222"/>
                <w:shd w:val="clear" w:color="auto" w:fill="F8F9FA"/>
                <w:lang w:val="en-US"/>
              </w:rPr>
              <w:t>tors</w:t>
            </w:r>
          </w:p>
        </w:tc>
        <w:tc>
          <w:tcPr>
            <w:tcW w:w="3827" w:type="dxa"/>
            <w:tcBorders>
              <w:top w:val="single" w:sz="2" w:space="0" w:color="auto"/>
              <w:left w:val="single" w:sz="2" w:space="0" w:color="auto"/>
              <w:bottom w:val="single" w:sz="4" w:space="0" w:color="auto"/>
              <w:right w:val="single" w:sz="6"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 xml:space="preserve">Harmful effects on the body of vibration, noise, laser and electromagnetic radiation, heating and cooling microclimate, high and low atmospheric pressure. Pathogenesis, clinical course and diagnostic features of </w:t>
            </w:r>
            <w:proofErr w:type="spellStart"/>
            <w:r w:rsidRPr="009C7AD9">
              <w:rPr>
                <w:color w:val="222222"/>
                <w:lang w:eastAsia="ru-RU"/>
              </w:rPr>
              <w:t>vibrational</w:t>
            </w:r>
            <w:proofErr w:type="spellEnd"/>
            <w:r w:rsidRPr="009C7AD9">
              <w:rPr>
                <w:color w:val="222222"/>
                <w:lang w:eastAsia="ru-RU"/>
              </w:rPr>
              <w:t xml:space="preserve"> disease and occupational hearing loss. Clinical analysis of patients.</w:t>
            </w:r>
          </w:p>
          <w:p w:rsidR="000A060C" w:rsidRPr="009C7AD9" w:rsidRDefault="000A060C" w:rsidP="00B26167">
            <w:pPr>
              <w:spacing w:line="360" w:lineRule="auto"/>
              <w:jc w:val="both"/>
              <w:rPr>
                <w:bCs/>
              </w:rPr>
            </w:pPr>
          </w:p>
        </w:tc>
      </w:tr>
      <w:tr w:rsidR="000A060C" w:rsidRPr="009C7AD9" w:rsidTr="00B26167">
        <w:tc>
          <w:tcPr>
            <w:tcW w:w="568" w:type="dxa"/>
            <w:tcBorders>
              <w:top w:val="single" w:sz="4" w:space="0" w:color="auto"/>
              <w:left w:val="single" w:sz="4" w:space="0" w:color="auto"/>
              <w:bottom w:val="single" w:sz="4" w:space="0" w:color="auto"/>
              <w:right w:val="single" w:sz="2" w:space="0" w:color="auto"/>
            </w:tcBorders>
          </w:tcPr>
          <w:p w:rsidR="000A060C" w:rsidRPr="009C7AD9" w:rsidRDefault="000A060C" w:rsidP="000A060C">
            <w:pPr>
              <w:numPr>
                <w:ilvl w:val="0"/>
                <w:numId w:val="2"/>
              </w:numPr>
              <w:spacing w:line="360" w:lineRule="auto"/>
              <w:ind w:left="0" w:firstLine="0"/>
              <w:jc w:val="center"/>
            </w:pPr>
          </w:p>
        </w:tc>
        <w:tc>
          <w:tcPr>
            <w:tcW w:w="2551" w:type="dxa"/>
            <w:tcBorders>
              <w:top w:val="single" w:sz="4" w:space="0" w:color="auto"/>
              <w:left w:val="single" w:sz="2" w:space="0" w:color="auto"/>
              <w:bottom w:val="single" w:sz="4" w:space="0" w:color="auto"/>
              <w:right w:val="single" w:sz="2" w:space="0" w:color="auto"/>
            </w:tcBorders>
          </w:tcPr>
          <w:p w:rsidR="000A060C" w:rsidRPr="009C7AD9" w:rsidRDefault="000A060C" w:rsidP="00B26167">
            <w:pPr>
              <w:pStyle w:val="HTML"/>
              <w:shd w:val="clear" w:color="auto" w:fill="F8F9FA"/>
              <w:spacing w:line="360" w:lineRule="auto"/>
              <w:rPr>
                <w:rFonts w:ascii="Times New Roman" w:hAnsi="Times New Roman"/>
                <w:color w:val="222222"/>
                <w:sz w:val="24"/>
                <w:szCs w:val="24"/>
                <w:lang w:val="en-US"/>
              </w:rPr>
            </w:pPr>
            <w:r w:rsidRPr="009C7AD9">
              <w:rPr>
                <w:rFonts w:ascii="Times New Roman" w:hAnsi="Times New Roman"/>
                <w:color w:val="222222"/>
                <w:sz w:val="24"/>
                <w:szCs w:val="24"/>
                <w:lang/>
              </w:rPr>
              <w:t xml:space="preserve">acute and chronic occupational </w:t>
            </w:r>
            <w:r w:rsidRPr="009C7AD9">
              <w:rPr>
                <w:rFonts w:ascii="Times New Roman" w:hAnsi="Times New Roman"/>
                <w:color w:val="222222"/>
                <w:sz w:val="24"/>
                <w:szCs w:val="24"/>
                <w:lang/>
              </w:rPr>
              <w:lastRenderedPageBreak/>
              <w:t>poisoning caused by toxic substances with predominant damage to the hematopoietic system</w:t>
            </w:r>
          </w:p>
          <w:p w:rsidR="000A060C" w:rsidRPr="009C7AD9" w:rsidRDefault="000A060C" w:rsidP="00B26167">
            <w:pPr>
              <w:spacing w:line="360" w:lineRule="auto"/>
              <w:rPr>
                <w:lang w:val="en-US"/>
              </w:rPr>
            </w:pPr>
          </w:p>
        </w:tc>
        <w:tc>
          <w:tcPr>
            <w:tcW w:w="3827" w:type="dxa"/>
            <w:tcBorders>
              <w:top w:val="single" w:sz="4" w:space="0" w:color="auto"/>
              <w:left w:val="single" w:sz="2" w:space="0" w:color="auto"/>
              <w:bottom w:val="single" w:sz="4" w:space="0" w:color="auto"/>
              <w:right w:val="single" w:sz="4"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proofErr w:type="spellStart"/>
            <w:r w:rsidRPr="009C7AD9">
              <w:rPr>
                <w:color w:val="222222"/>
                <w:lang w:eastAsia="ru-RU"/>
              </w:rPr>
              <w:lastRenderedPageBreak/>
              <w:t>Pathogenetic</w:t>
            </w:r>
            <w:proofErr w:type="spellEnd"/>
            <w:r w:rsidRPr="009C7AD9">
              <w:rPr>
                <w:color w:val="222222"/>
                <w:lang w:eastAsia="ru-RU"/>
              </w:rPr>
              <w:t xml:space="preserve"> mechanisms of the formation of the main </w:t>
            </w:r>
            <w:r w:rsidRPr="009C7AD9">
              <w:rPr>
                <w:color w:val="222222"/>
                <w:lang w:eastAsia="ru-RU"/>
              </w:rPr>
              <w:lastRenderedPageBreak/>
              <w:t>syndromes due to the action of lead, benzene and its homologues, carbon monoxide. Antidote therapy and the main types of emergency care for acute intoxication.</w:t>
            </w:r>
          </w:p>
          <w:p w:rsidR="000A060C" w:rsidRPr="009C7AD9" w:rsidRDefault="000A060C" w:rsidP="00B26167">
            <w:pPr>
              <w:spacing w:line="360" w:lineRule="auto"/>
              <w:jc w:val="both"/>
              <w:rPr>
                <w:bCs/>
                <w:lang w:val="en-US"/>
              </w:rPr>
            </w:pPr>
          </w:p>
        </w:tc>
      </w:tr>
      <w:tr w:rsidR="000A060C" w:rsidRPr="009C7AD9" w:rsidTr="00B26167">
        <w:tc>
          <w:tcPr>
            <w:tcW w:w="568" w:type="dxa"/>
            <w:tcBorders>
              <w:top w:val="single" w:sz="4" w:space="0" w:color="auto"/>
              <w:left w:val="single" w:sz="4" w:space="0" w:color="auto"/>
              <w:bottom w:val="single" w:sz="4" w:space="0" w:color="auto"/>
              <w:right w:val="single" w:sz="2" w:space="0" w:color="auto"/>
            </w:tcBorders>
          </w:tcPr>
          <w:p w:rsidR="000A060C" w:rsidRPr="000A060C" w:rsidRDefault="000A060C" w:rsidP="000A060C">
            <w:pPr>
              <w:numPr>
                <w:ilvl w:val="0"/>
                <w:numId w:val="2"/>
              </w:numPr>
              <w:spacing w:line="360" w:lineRule="auto"/>
              <w:ind w:left="0" w:firstLine="0"/>
              <w:jc w:val="center"/>
              <w:rPr>
                <w:lang w:val="en-US"/>
              </w:rPr>
            </w:pPr>
          </w:p>
        </w:tc>
        <w:tc>
          <w:tcPr>
            <w:tcW w:w="2551" w:type="dxa"/>
            <w:tcBorders>
              <w:top w:val="single" w:sz="4" w:space="0" w:color="auto"/>
              <w:left w:val="single" w:sz="2" w:space="0" w:color="auto"/>
              <w:bottom w:val="single" w:sz="4" w:space="0" w:color="auto"/>
              <w:right w:val="single" w:sz="2"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Acute and chronic occupational poisoning caused by toxic substances with predominant damage to the nervous system</w:t>
            </w:r>
          </w:p>
          <w:p w:rsidR="000A060C" w:rsidRPr="009C7AD9" w:rsidRDefault="000A060C" w:rsidP="00B26167">
            <w:pPr>
              <w:spacing w:line="360" w:lineRule="auto"/>
              <w:rPr>
                <w:lang w:val="en-US"/>
              </w:rPr>
            </w:pPr>
          </w:p>
        </w:tc>
        <w:tc>
          <w:tcPr>
            <w:tcW w:w="3827" w:type="dxa"/>
            <w:tcBorders>
              <w:top w:val="single" w:sz="4" w:space="0" w:color="auto"/>
              <w:left w:val="single" w:sz="2" w:space="0" w:color="auto"/>
              <w:bottom w:val="single" w:sz="4" w:space="0" w:color="auto"/>
              <w:right w:val="single" w:sz="4"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proofErr w:type="spellStart"/>
            <w:r w:rsidRPr="009C7AD9">
              <w:rPr>
                <w:color w:val="222222"/>
                <w:lang w:eastAsia="ru-RU"/>
              </w:rPr>
              <w:t>Pathogenetic</w:t>
            </w:r>
            <w:proofErr w:type="spellEnd"/>
            <w:r w:rsidRPr="009C7AD9">
              <w:rPr>
                <w:color w:val="222222"/>
                <w:lang w:eastAsia="ru-RU"/>
              </w:rPr>
              <w:t xml:space="preserve"> mechanisms of the formation of </w:t>
            </w:r>
            <w:proofErr w:type="spellStart"/>
            <w:r w:rsidRPr="009C7AD9">
              <w:rPr>
                <w:color w:val="222222"/>
                <w:lang w:eastAsia="ru-RU"/>
              </w:rPr>
              <w:t>neurointoxications</w:t>
            </w:r>
            <w:proofErr w:type="spellEnd"/>
            <w:r w:rsidRPr="009C7AD9">
              <w:rPr>
                <w:color w:val="222222"/>
                <w:lang w:eastAsia="ru-RU"/>
              </w:rPr>
              <w:t>, and intoxications due to the action of pesticides. The main clinical syndromes, diagnostic methods, rational therapy and examination of disability.</w:t>
            </w:r>
          </w:p>
          <w:p w:rsidR="000A060C" w:rsidRPr="009C7AD9" w:rsidRDefault="000A060C" w:rsidP="00B26167">
            <w:pPr>
              <w:spacing w:line="360" w:lineRule="auto"/>
              <w:jc w:val="both"/>
              <w:rPr>
                <w:bCs/>
                <w:lang w:val="en-US"/>
              </w:rPr>
            </w:pPr>
          </w:p>
        </w:tc>
      </w:tr>
      <w:tr w:rsidR="000A060C" w:rsidRPr="009C7AD9" w:rsidTr="00B26167">
        <w:tc>
          <w:tcPr>
            <w:tcW w:w="568" w:type="dxa"/>
            <w:tcBorders>
              <w:top w:val="single" w:sz="4" w:space="0" w:color="auto"/>
              <w:left w:val="single" w:sz="4" w:space="0" w:color="auto"/>
              <w:bottom w:val="single" w:sz="4" w:space="0" w:color="auto"/>
              <w:right w:val="single" w:sz="2" w:space="0" w:color="auto"/>
            </w:tcBorders>
          </w:tcPr>
          <w:p w:rsidR="000A060C" w:rsidRPr="000A060C" w:rsidRDefault="000A060C" w:rsidP="000A060C">
            <w:pPr>
              <w:numPr>
                <w:ilvl w:val="0"/>
                <w:numId w:val="2"/>
              </w:numPr>
              <w:spacing w:line="360" w:lineRule="auto"/>
              <w:ind w:left="0" w:firstLine="0"/>
              <w:jc w:val="center"/>
              <w:rPr>
                <w:lang w:val="en-US"/>
              </w:rPr>
            </w:pPr>
          </w:p>
        </w:tc>
        <w:tc>
          <w:tcPr>
            <w:tcW w:w="2551" w:type="dxa"/>
            <w:tcBorders>
              <w:top w:val="single" w:sz="4" w:space="0" w:color="auto"/>
              <w:left w:val="single" w:sz="2" w:space="0" w:color="auto"/>
              <w:bottom w:val="single" w:sz="4" w:space="0" w:color="auto"/>
              <w:right w:val="single" w:sz="2"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Occupational diseases of the musculoskeletal and peripheral nervous system</w:t>
            </w:r>
          </w:p>
          <w:p w:rsidR="000A060C" w:rsidRPr="009C7AD9" w:rsidRDefault="000A060C" w:rsidP="00B26167">
            <w:pPr>
              <w:spacing w:line="360" w:lineRule="auto"/>
              <w:rPr>
                <w:bCs/>
                <w:lang w:val="en-US"/>
              </w:rPr>
            </w:pPr>
          </w:p>
        </w:tc>
        <w:tc>
          <w:tcPr>
            <w:tcW w:w="3827" w:type="dxa"/>
            <w:tcBorders>
              <w:top w:val="single" w:sz="4" w:space="0" w:color="auto"/>
              <w:left w:val="single" w:sz="2" w:space="0" w:color="auto"/>
              <w:bottom w:val="single" w:sz="4" w:space="0" w:color="auto"/>
              <w:right w:val="single" w:sz="4"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val="en-US" w:eastAsia="ru-RU"/>
              </w:rPr>
            </w:pPr>
            <w:r w:rsidRPr="009C7AD9">
              <w:rPr>
                <w:color w:val="222222"/>
                <w:lang w:eastAsia="ru-RU"/>
              </w:rPr>
              <w:t xml:space="preserve">Diseases caused by functional overstrain of the musculoskeletal system. Methods for the diagnosis and treatment of </w:t>
            </w:r>
            <w:proofErr w:type="spellStart"/>
            <w:r w:rsidRPr="009C7AD9">
              <w:rPr>
                <w:color w:val="222222"/>
                <w:lang w:eastAsia="ru-RU"/>
              </w:rPr>
              <w:t>humeroscapular</w:t>
            </w:r>
            <w:proofErr w:type="spellEnd"/>
            <w:r w:rsidRPr="009C7AD9">
              <w:rPr>
                <w:color w:val="222222"/>
                <w:lang w:eastAsia="ru-RU"/>
              </w:rPr>
              <w:t xml:space="preserve"> </w:t>
            </w:r>
            <w:proofErr w:type="spellStart"/>
            <w:r w:rsidRPr="009C7AD9">
              <w:rPr>
                <w:color w:val="222222"/>
                <w:lang w:eastAsia="ru-RU"/>
              </w:rPr>
              <w:t>periarthrosis</w:t>
            </w:r>
            <w:proofErr w:type="spellEnd"/>
            <w:r w:rsidRPr="009C7AD9">
              <w:rPr>
                <w:color w:val="222222"/>
                <w:lang w:eastAsia="ru-RU"/>
              </w:rPr>
              <w:t xml:space="preserve">, shoulder </w:t>
            </w:r>
            <w:proofErr w:type="spellStart"/>
            <w:r w:rsidRPr="009C7AD9">
              <w:rPr>
                <w:color w:val="222222"/>
                <w:lang w:eastAsia="ru-RU"/>
              </w:rPr>
              <w:t>epicondylosis</w:t>
            </w:r>
            <w:proofErr w:type="spellEnd"/>
            <w:r w:rsidRPr="009C7AD9">
              <w:rPr>
                <w:color w:val="222222"/>
                <w:lang w:eastAsia="ru-RU"/>
              </w:rPr>
              <w:t xml:space="preserve">, </w:t>
            </w:r>
            <w:proofErr w:type="spellStart"/>
            <w:r w:rsidRPr="009C7AD9">
              <w:rPr>
                <w:color w:val="222222"/>
                <w:lang w:eastAsia="ru-RU"/>
              </w:rPr>
              <w:t>stenosing</w:t>
            </w:r>
            <w:proofErr w:type="spellEnd"/>
            <w:r w:rsidRPr="009C7AD9">
              <w:rPr>
                <w:color w:val="222222"/>
                <w:lang w:eastAsia="ru-RU"/>
              </w:rPr>
              <w:t xml:space="preserve"> </w:t>
            </w:r>
            <w:proofErr w:type="spellStart"/>
            <w:r w:rsidRPr="009C7AD9">
              <w:rPr>
                <w:color w:val="222222"/>
                <w:lang w:eastAsia="ru-RU"/>
              </w:rPr>
              <w:t>ligamentitis</w:t>
            </w:r>
            <w:proofErr w:type="spellEnd"/>
            <w:r w:rsidRPr="009C7AD9">
              <w:rPr>
                <w:color w:val="222222"/>
                <w:lang w:eastAsia="ru-RU"/>
              </w:rPr>
              <w:t xml:space="preserve">, </w:t>
            </w:r>
            <w:proofErr w:type="spellStart"/>
            <w:r w:rsidRPr="009C7AD9">
              <w:rPr>
                <w:color w:val="222222"/>
                <w:lang w:eastAsia="ru-RU"/>
              </w:rPr>
              <w:t>myositis</w:t>
            </w:r>
            <w:proofErr w:type="spellEnd"/>
            <w:r w:rsidRPr="009C7AD9">
              <w:rPr>
                <w:color w:val="222222"/>
                <w:lang w:eastAsia="ru-RU"/>
              </w:rPr>
              <w:t xml:space="preserve">, </w:t>
            </w:r>
            <w:proofErr w:type="spellStart"/>
            <w:r w:rsidRPr="009C7AD9">
              <w:rPr>
                <w:color w:val="222222"/>
                <w:lang w:eastAsia="ru-RU"/>
              </w:rPr>
              <w:t>cryptotreating</w:t>
            </w:r>
            <w:proofErr w:type="spellEnd"/>
            <w:r w:rsidRPr="009C7AD9">
              <w:rPr>
                <w:color w:val="222222"/>
                <w:lang w:eastAsia="ru-RU"/>
              </w:rPr>
              <w:t xml:space="preserve"> </w:t>
            </w:r>
            <w:proofErr w:type="spellStart"/>
            <w:r w:rsidRPr="009C7AD9">
              <w:rPr>
                <w:color w:val="222222"/>
                <w:lang w:eastAsia="ru-RU"/>
              </w:rPr>
              <w:t>tendovaginitis</w:t>
            </w:r>
            <w:proofErr w:type="spellEnd"/>
            <w:r w:rsidRPr="009C7AD9">
              <w:rPr>
                <w:color w:val="222222"/>
                <w:lang w:eastAsia="ru-RU"/>
              </w:rPr>
              <w:t xml:space="preserve"> of the forearm, aseptic </w:t>
            </w:r>
            <w:proofErr w:type="spellStart"/>
            <w:r w:rsidRPr="009C7AD9">
              <w:rPr>
                <w:color w:val="222222"/>
                <w:lang w:eastAsia="ru-RU"/>
              </w:rPr>
              <w:t>osteonecrosis</w:t>
            </w:r>
            <w:proofErr w:type="spellEnd"/>
            <w:r w:rsidRPr="009C7AD9">
              <w:rPr>
                <w:color w:val="222222"/>
                <w:lang w:eastAsia="ru-RU"/>
              </w:rPr>
              <w:t xml:space="preserve">, coordinating neurosis, </w:t>
            </w:r>
            <w:proofErr w:type="spellStart"/>
            <w:r w:rsidRPr="009C7AD9">
              <w:rPr>
                <w:color w:val="222222"/>
                <w:lang w:eastAsia="ru-RU"/>
              </w:rPr>
              <w:t>polyneuropathy</w:t>
            </w:r>
            <w:proofErr w:type="spellEnd"/>
            <w:r w:rsidRPr="009C7AD9">
              <w:rPr>
                <w:color w:val="222222"/>
                <w:lang w:eastAsia="ru-RU"/>
              </w:rPr>
              <w:t xml:space="preserve"> of the upper extremities, </w:t>
            </w:r>
            <w:proofErr w:type="spellStart"/>
            <w:r w:rsidRPr="009C7AD9">
              <w:rPr>
                <w:color w:val="222222"/>
                <w:lang w:eastAsia="ru-RU"/>
              </w:rPr>
              <w:t>radiculopathy</w:t>
            </w:r>
            <w:proofErr w:type="spellEnd"/>
            <w:r w:rsidRPr="009C7AD9">
              <w:rPr>
                <w:color w:val="222222"/>
                <w:lang w:eastAsia="ru-RU"/>
              </w:rPr>
              <w:t xml:space="preserve"> and other pathologies.</w:t>
            </w:r>
          </w:p>
          <w:p w:rsidR="000A060C" w:rsidRPr="009C7AD9" w:rsidRDefault="000A060C" w:rsidP="00B26167">
            <w:pPr>
              <w:spacing w:line="360" w:lineRule="auto"/>
              <w:jc w:val="both"/>
              <w:rPr>
                <w:bCs/>
                <w:lang w:val="en-US"/>
              </w:rPr>
            </w:pPr>
          </w:p>
        </w:tc>
      </w:tr>
      <w:tr w:rsidR="000A060C" w:rsidRPr="009C7AD9" w:rsidTr="00B26167">
        <w:tc>
          <w:tcPr>
            <w:tcW w:w="568" w:type="dxa"/>
            <w:tcBorders>
              <w:top w:val="single" w:sz="4" w:space="0" w:color="auto"/>
              <w:left w:val="single" w:sz="4" w:space="0" w:color="auto"/>
              <w:bottom w:val="single" w:sz="4" w:space="0" w:color="auto"/>
              <w:right w:val="single" w:sz="2" w:space="0" w:color="auto"/>
            </w:tcBorders>
          </w:tcPr>
          <w:p w:rsidR="000A060C" w:rsidRPr="000A060C" w:rsidRDefault="000A060C" w:rsidP="000A060C">
            <w:pPr>
              <w:numPr>
                <w:ilvl w:val="0"/>
                <w:numId w:val="2"/>
              </w:numPr>
              <w:spacing w:line="360" w:lineRule="auto"/>
              <w:ind w:left="0" w:firstLine="0"/>
              <w:jc w:val="center"/>
              <w:rPr>
                <w:lang w:val="en-US"/>
              </w:rPr>
            </w:pPr>
          </w:p>
        </w:tc>
        <w:tc>
          <w:tcPr>
            <w:tcW w:w="2551" w:type="dxa"/>
            <w:tcBorders>
              <w:top w:val="single" w:sz="4" w:space="0" w:color="auto"/>
              <w:left w:val="single" w:sz="2" w:space="0" w:color="auto"/>
              <w:bottom w:val="single" w:sz="4" w:space="0" w:color="auto"/>
              <w:right w:val="single" w:sz="2" w:space="0" w:color="auto"/>
            </w:tcBorders>
          </w:tcPr>
          <w:p w:rsidR="000A060C" w:rsidRPr="009C7AD9" w:rsidRDefault="000A060C" w:rsidP="00B26167">
            <w:pPr>
              <w:spacing w:line="360" w:lineRule="auto"/>
              <w:rPr>
                <w:lang w:val="en-US"/>
              </w:rPr>
            </w:pPr>
            <w:r w:rsidRPr="009C7AD9">
              <w:rPr>
                <w:lang w:val="en-US"/>
              </w:rPr>
              <w:br/>
            </w:r>
            <w:r w:rsidRPr="009C7AD9">
              <w:rPr>
                <w:color w:val="222222"/>
                <w:shd w:val="clear" w:color="auto" w:fill="F8F9FA"/>
                <w:lang w:val="en-US"/>
              </w:rPr>
              <w:t>Intoxications due to the action of irritating substan</w:t>
            </w:r>
            <w:r w:rsidRPr="009C7AD9">
              <w:rPr>
                <w:color w:val="222222"/>
                <w:shd w:val="clear" w:color="auto" w:fill="F8F9FA"/>
                <w:lang w:val="en-US"/>
              </w:rPr>
              <w:t>c</w:t>
            </w:r>
            <w:r w:rsidRPr="009C7AD9">
              <w:rPr>
                <w:color w:val="222222"/>
                <w:shd w:val="clear" w:color="auto" w:fill="F8F9FA"/>
                <w:lang w:val="en-US"/>
              </w:rPr>
              <w:t>es</w:t>
            </w:r>
          </w:p>
        </w:tc>
        <w:tc>
          <w:tcPr>
            <w:tcW w:w="3827" w:type="dxa"/>
            <w:tcBorders>
              <w:top w:val="single" w:sz="4" w:space="0" w:color="auto"/>
              <w:left w:val="single" w:sz="2" w:space="0" w:color="auto"/>
              <w:bottom w:val="single" w:sz="4" w:space="0" w:color="auto"/>
              <w:right w:val="single" w:sz="4" w:space="0" w:color="auto"/>
            </w:tcBorders>
          </w:tcPr>
          <w:p w:rsidR="000A060C" w:rsidRPr="009C7AD9" w:rsidRDefault="000A060C" w:rsidP="00B26167">
            <w:pPr>
              <w:spacing w:line="360" w:lineRule="auto"/>
              <w:jc w:val="both"/>
              <w:rPr>
                <w:bCs/>
                <w:lang w:val="en-US"/>
              </w:rPr>
            </w:pPr>
            <w:r w:rsidRPr="009C7AD9">
              <w:rPr>
                <w:lang w:val="en-US"/>
              </w:rPr>
              <w:br/>
            </w:r>
            <w:r w:rsidRPr="009C7AD9">
              <w:rPr>
                <w:color w:val="222222"/>
                <w:shd w:val="clear" w:color="auto" w:fill="F8F9FA"/>
                <w:lang w:val="en-US"/>
              </w:rPr>
              <w:t>Diseases caused by the action of chlorine, hydrogen chloride, nitric oxide, sulfur dioxide, hydrogen su</w:t>
            </w:r>
            <w:r w:rsidRPr="009C7AD9">
              <w:rPr>
                <w:color w:val="222222"/>
                <w:shd w:val="clear" w:color="auto" w:fill="F8F9FA"/>
                <w:lang w:val="en-US"/>
              </w:rPr>
              <w:t>l</w:t>
            </w:r>
            <w:r w:rsidRPr="009C7AD9">
              <w:rPr>
                <w:color w:val="222222"/>
                <w:shd w:val="clear" w:color="auto" w:fill="F8F9FA"/>
                <w:lang w:val="en-US"/>
              </w:rPr>
              <w:t>fide.</w:t>
            </w:r>
          </w:p>
        </w:tc>
      </w:tr>
      <w:tr w:rsidR="000A060C" w:rsidRPr="009C7AD9" w:rsidTr="00B26167">
        <w:tc>
          <w:tcPr>
            <w:tcW w:w="568" w:type="dxa"/>
            <w:tcBorders>
              <w:top w:val="single" w:sz="4" w:space="0" w:color="auto"/>
              <w:left w:val="single" w:sz="4" w:space="0" w:color="auto"/>
              <w:bottom w:val="single" w:sz="4" w:space="0" w:color="auto"/>
              <w:right w:val="single" w:sz="2" w:space="0" w:color="auto"/>
            </w:tcBorders>
          </w:tcPr>
          <w:p w:rsidR="000A060C" w:rsidRPr="000A060C" w:rsidRDefault="000A060C" w:rsidP="000A060C">
            <w:pPr>
              <w:numPr>
                <w:ilvl w:val="0"/>
                <w:numId w:val="2"/>
              </w:numPr>
              <w:spacing w:line="360" w:lineRule="auto"/>
              <w:ind w:left="0" w:firstLine="0"/>
              <w:jc w:val="center"/>
              <w:rPr>
                <w:lang w:val="en-US"/>
              </w:rPr>
            </w:pPr>
          </w:p>
        </w:tc>
        <w:tc>
          <w:tcPr>
            <w:tcW w:w="2551" w:type="dxa"/>
            <w:tcBorders>
              <w:top w:val="single" w:sz="4" w:space="0" w:color="auto"/>
              <w:left w:val="single" w:sz="2" w:space="0" w:color="auto"/>
              <w:bottom w:val="single" w:sz="4" w:space="0" w:color="auto"/>
              <w:right w:val="single" w:sz="2"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Prevention of occupational diseases</w:t>
            </w:r>
          </w:p>
          <w:p w:rsidR="000A060C" w:rsidRPr="009C7AD9" w:rsidRDefault="000A060C" w:rsidP="00B26167">
            <w:pPr>
              <w:spacing w:line="360" w:lineRule="auto"/>
              <w:rPr>
                <w:rFonts w:eastAsia="Calibri"/>
              </w:rPr>
            </w:pPr>
          </w:p>
        </w:tc>
        <w:tc>
          <w:tcPr>
            <w:tcW w:w="3827" w:type="dxa"/>
            <w:tcBorders>
              <w:top w:val="single" w:sz="4" w:space="0" w:color="auto"/>
              <w:left w:val="single" w:sz="2" w:space="0" w:color="auto"/>
              <w:bottom w:val="single" w:sz="4" w:space="0" w:color="auto"/>
              <w:right w:val="single" w:sz="4" w:space="0" w:color="auto"/>
            </w:tcBorders>
          </w:tcPr>
          <w:p w:rsidR="000A060C" w:rsidRPr="009C7AD9" w:rsidRDefault="000A060C"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ru-RU"/>
              </w:rPr>
            </w:pPr>
            <w:r w:rsidRPr="009C7AD9">
              <w:rPr>
                <w:color w:val="222222"/>
                <w:lang w:eastAsia="ru-RU"/>
              </w:rPr>
              <w:t>General principles and methods for the prevention of occupational diseases. Medical support for work in conditions of increased professional risk. Features of mandatory medical examinations of employees.</w:t>
            </w:r>
          </w:p>
          <w:p w:rsidR="000A060C" w:rsidRPr="009C7AD9" w:rsidRDefault="000A060C" w:rsidP="00B26167">
            <w:pPr>
              <w:spacing w:line="360" w:lineRule="auto"/>
              <w:jc w:val="both"/>
              <w:rPr>
                <w:bCs/>
              </w:rPr>
            </w:pPr>
          </w:p>
        </w:tc>
      </w:tr>
    </w:tbl>
    <w:p w:rsidR="000A060C" w:rsidRPr="000A060C" w:rsidRDefault="000A060C">
      <w:pPr>
        <w:rPr>
          <w:lang w:val="en-US"/>
        </w:rPr>
      </w:pPr>
    </w:p>
    <w:sectPr w:rsidR="000A060C" w:rsidRPr="000A060C" w:rsidSect="00FC3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9F1"/>
    <w:multiLevelType w:val="hybridMultilevel"/>
    <w:tmpl w:val="6304E96C"/>
    <w:lvl w:ilvl="0" w:tplc="4B183E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92712"/>
    <w:multiLevelType w:val="hybridMultilevel"/>
    <w:tmpl w:val="682E0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060C"/>
    <w:rsid w:val="000A060C"/>
    <w:rsid w:val="001F7E25"/>
    <w:rsid w:val="00410C1C"/>
    <w:rsid w:val="009D3242"/>
    <w:rsid w:val="00FB77F0"/>
    <w:rsid w:val="00FC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0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автореф,автореф Знак Знак Знак,Знак Знак Знак1"/>
    <w:basedOn w:val="a"/>
    <w:link w:val="a4"/>
    <w:rsid w:val="000A060C"/>
    <w:pPr>
      <w:spacing w:after="120"/>
    </w:pPr>
    <w:rPr>
      <w:lang/>
    </w:rPr>
  </w:style>
  <w:style w:type="character" w:customStyle="1" w:styleId="a4">
    <w:name w:val="Основной текст Знак"/>
    <w:aliases w:val="автореф Знак,автореф Знак Знак,автореф Знак Знак Знак Знак,Основной текст Знак1 Знак,Основной текст Знак Знак Знак,Знак Знак Знак1 Знак,Знак Знак Знак2,Основной текст Знак1 Знак1, Знак Знак Знак1 Знак1"/>
    <w:basedOn w:val="a0"/>
    <w:link w:val="a3"/>
    <w:rsid w:val="000A060C"/>
    <w:rPr>
      <w:rFonts w:ascii="Times New Roman" w:eastAsia="Times New Roman" w:hAnsi="Times New Roman" w:cs="Times New Roman"/>
      <w:sz w:val="24"/>
      <w:szCs w:val="24"/>
      <w:lang/>
    </w:rPr>
  </w:style>
  <w:style w:type="paragraph" w:styleId="a5">
    <w:name w:val="List Paragraph"/>
    <w:basedOn w:val="a"/>
    <w:qFormat/>
    <w:rsid w:val="000A060C"/>
    <w:pPr>
      <w:ind w:left="720"/>
      <w:contextualSpacing/>
    </w:pPr>
  </w:style>
  <w:style w:type="paragraph" w:styleId="HTML">
    <w:name w:val="HTML Preformatted"/>
    <w:basedOn w:val="a"/>
    <w:link w:val="HTML0"/>
    <w:uiPriority w:val="99"/>
    <w:rsid w:val="000A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0A060C"/>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6248</Characters>
  <Application>Microsoft Office Word</Application>
  <DocSecurity>0</DocSecurity>
  <Lines>52</Lines>
  <Paragraphs>14</Paragraphs>
  <ScaleCrop>false</ScaleCrop>
  <Company>ПСПбГМУ им.акад.И.П.Павлова</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volkovoynovavg</dc:creator>
  <cp:keywords/>
  <dc:description/>
  <cp:lastModifiedBy>volkovoynovavg</cp:lastModifiedBy>
  <cp:revision>1</cp:revision>
  <dcterms:created xsi:type="dcterms:W3CDTF">2019-12-09T06:20:00Z</dcterms:created>
  <dcterms:modified xsi:type="dcterms:W3CDTF">2019-12-09T06:21:00Z</dcterms:modified>
</cp:coreProperties>
</file>