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449" w:rsidRPr="000B32BB" w:rsidRDefault="00AA7449" w:rsidP="00AA7449">
      <w:pPr>
        <w:rPr>
          <w:rFonts w:ascii="Times New Roman" w:hAnsi="Times New Roman" w:cs="Times New Roman"/>
          <w:b/>
          <w:sz w:val="24"/>
          <w:szCs w:val="24"/>
        </w:rPr>
      </w:pPr>
      <w:r w:rsidRPr="000B32BB">
        <w:rPr>
          <w:rFonts w:ascii="Times New Roman" w:hAnsi="Times New Roman" w:cs="Times New Roman"/>
          <w:b/>
          <w:bCs/>
          <w:sz w:val="24"/>
          <w:szCs w:val="24"/>
        </w:rPr>
        <w:t>СПб ГБУЗ Городская поликлиника №106</w:t>
      </w:r>
      <w:r w:rsidR="000B32BB" w:rsidRPr="000B32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32BB">
        <w:rPr>
          <w:rFonts w:ascii="Times New Roman" w:hAnsi="Times New Roman" w:cs="Times New Roman"/>
          <w:b/>
          <w:bCs/>
          <w:sz w:val="24"/>
          <w:szCs w:val="24"/>
        </w:rPr>
        <w:t>Красносельского района</w:t>
      </w:r>
    </w:p>
    <w:p w:rsidR="00AA7449" w:rsidRPr="000B32BB" w:rsidRDefault="00AA7449" w:rsidP="00AA74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B32BB">
        <w:rPr>
          <w:rFonts w:ascii="Times New Roman" w:hAnsi="Times New Roman" w:cs="Times New Roman"/>
          <w:bCs/>
          <w:sz w:val="24"/>
          <w:szCs w:val="24"/>
        </w:rPr>
        <w:t xml:space="preserve">Начальник отдела кадров </w:t>
      </w:r>
      <w:proofErr w:type="spellStart"/>
      <w:r w:rsidRPr="000B32BB">
        <w:rPr>
          <w:rFonts w:ascii="Times New Roman" w:hAnsi="Times New Roman" w:cs="Times New Roman"/>
          <w:bCs/>
          <w:sz w:val="24"/>
          <w:szCs w:val="24"/>
        </w:rPr>
        <w:t>Милейковская</w:t>
      </w:r>
      <w:proofErr w:type="spellEnd"/>
      <w:r w:rsidRPr="000B32BB">
        <w:rPr>
          <w:rFonts w:ascii="Times New Roman" w:hAnsi="Times New Roman" w:cs="Times New Roman"/>
          <w:bCs/>
          <w:sz w:val="24"/>
          <w:szCs w:val="24"/>
        </w:rPr>
        <w:t xml:space="preserve"> Екатерина Николаевна,</w:t>
      </w:r>
    </w:p>
    <w:bookmarkEnd w:id="0"/>
    <w:p w:rsidR="00AA7449" w:rsidRPr="000B32BB" w:rsidRDefault="00AA7449" w:rsidP="00AA74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B32BB">
        <w:rPr>
          <w:rFonts w:ascii="Times New Roman" w:hAnsi="Times New Roman" w:cs="Times New Roman"/>
          <w:bCs/>
          <w:sz w:val="24"/>
          <w:szCs w:val="24"/>
        </w:rPr>
        <w:t>г.Санкт</w:t>
      </w:r>
      <w:proofErr w:type="spellEnd"/>
      <w:r w:rsidRPr="000B32BB">
        <w:rPr>
          <w:rFonts w:ascii="Times New Roman" w:hAnsi="Times New Roman" w:cs="Times New Roman"/>
          <w:bCs/>
          <w:sz w:val="24"/>
          <w:szCs w:val="24"/>
        </w:rPr>
        <w:t>-Петербург, ул. Рихарда Зорге, д.1</w:t>
      </w:r>
    </w:p>
    <w:p w:rsidR="00AA7449" w:rsidRPr="000B32BB" w:rsidRDefault="00AA7449" w:rsidP="00AA744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>тел</w:t>
      </w:r>
      <w:r w:rsidRPr="000B32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8-812-246-02-47, email: </w:t>
      </w:r>
      <w:hyperlink r:id="rId5" w:history="1">
        <w:r w:rsidR="000B32BB" w:rsidRPr="000B32BB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p106@zdrav.spb.ru</w:t>
        </w:r>
      </w:hyperlink>
    </w:p>
    <w:p w:rsidR="000B32BB" w:rsidRPr="000B32BB" w:rsidRDefault="000B32BB" w:rsidP="000B32B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B32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+7 (812) 246-02-00 </w:t>
      </w:r>
      <w:hyperlink r:id="rId6" w:history="1">
        <w:r w:rsidRPr="000B32BB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p106@zdrav.spb.ru</w:t>
        </w:r>
      </w:hyperlink>
      <w:r w:rsidRPr="000B32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http://p106.org.ru</w:t>
      </w:r>
    </w:p>
    <w:p w:rsidR="000B32BB" w:rsidRPr="000B32BB" w:rsidRDefault="000B32BB" w:rsidP="00AA744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00000" w:rsidRPr="000B32BB" w:rsidRDefault="000B32BB" w:rsidP="000B32B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32BB">
        <w:rPr>
          <w:rFonts w:ascii="Times New Roman" w:hAnsi="Times New Roman" w:cs="Times New Roman"/>
          <w:bCs/>
          <w:sz w:val="24"/>
          <w:szCs w:val="24"/>
        </w:rPr>
        <w:t>Красносельский</w:t>
      </w:r>
      <w:proofErr w:type="spellEnd"/>
      <w:r w:rsidRPr="000B32BB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Pr="000B32BB">
        <w:rPr>
          <w:rFonts w:ascii="Times New Roman" w:hAnsi="Times New Roman" w:cs="Times New Roman"/>
          <w:bCs/>
          <w:sz w:val="24"/>
          <w:szCs w:val="24"/>
        </w:rPr>
        <w:t>айон один из динамично развивающихся районов Санкт-Петербурга с постоянным приростом населения (440 тыс. человек)</w:t>
      </w:r>
    </w:p>
    <w:p w:rsidR="00000000" w:rsidRPr="000B32BB" w:rsidRDefault="000B32BB" w:rsidP="000B32B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>Удобная транспортная доступность 5 станций метрополитена, включая открыту</w:t>
      </w:r>
      <w:r w:rsidRPr="000B32BB">
        <w:rPr>
          <w:rFonts w:ascii="Times New Roman" w:hAnsi="Times New Roman" w:cs="Times New Roman"/>
          <w:bCs/>
          <w:sz w:val="24"/>
          <w:szCs w:val="24"/>
        </w:rPr>
        <w:t>ю в 2026 году новую станцию метро «Юго-Западная»</w:t>
      </w:r>
    </w:p>
    <w:p w:rsidR="00000000" w:rsidRPr="000B32BB" w:rsidRDefault="000B32BB" w:rsidP="000B32B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>СПб ГБУЗ «Городская поликлиника №106» - крупнейшее амбулаторно-поликлиническое учреждение района и города, в составе:</w:t>
      </w:r>
    </w:p>
    <w:p w:rsidR="00AA7449" w:rsidRPr="000B32BB" w:rsidRDefault="00AA7449" w:rsidP="000B32BB">
      <w:pPr>
        <w:jc w:val="both"/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ab/>
        <w:t>4 взрослые поликлиники</w:t>
      </w:r>
    </w:p>
    <w:p w:rsidR="00AA7449" w:rsidRPr="000B32BB" w:rsidRDefault="00AA7449" w:rsidP="000B32BB">
      <w:pPr>
        <w:jc w:val="both"/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ab/>
        <w:t>4 детские поликлиники</w:t>
      </w:r>
    </w:p>
    <w:p w:rsidR="00AA7449" w:rsidRPr="000B32BB" w:rsidRDefault="00AA7449" w:rsidP="000B32BB">
      <w:pPr>
        <w:jc w:val="both"/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ab/>
        <w:t xml:space="preserve">детское и взрослое стоматологическое отделение </w:t>
      </w:r>
    </w:p>
    <w:p w:rsidR="00AA7449" w:rsidRPr="000B32BB" w:rsidRDefault="00AA7449" w:rsidP="000B32BB">
      <w:pPr>
        <w:jc w:val="both"/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ab/>
        <w:t>2 женские консультации</w:t>
      </w:r>
    </w:p>
    <w:p w:rsidR="00AA7449" w:rsidRPr="000B32BB" w:rsidRDefault="00AA7449" w:rsidP="000B32BB">
      <w:pPr>
        <w:jc w:val="both"/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ab/>
        <w:t>ЦАОП</w:t>
      </w:r>
    </w:p>
    <w:p w:rsidR="00AA7449" w:rsidRPr="000B32BB" w:rsidRDefault="00AA7449" w:rsidP="000B32BB">
      <w:pPr>
        <w:jc w:val="both"/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ab/>
        <w:t>круглосуточное травматологическое отделение</w:t>
      </w:r>
    </w:p>
    <w:p w:rsidR="00AA7449" w:rsidRPr="000B32BB" w:rsidRDefault="00AA7449" w:rsidP="000B32BB">
      <w:pPr>
        <w:jc w:val="both"/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ab/>
        <w:t>отделение скорой медицинской помощи</w:t>
      </w:r>
    </w:p>
    <w:p w:rsidR="00AA7449" w:rsidRPr="000B32BB" w:rsidRDefault="00AA7449" w:rsidP="000B32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ab/>
        <w:t>офисы врачей общей практики</w:t>
      </w:r>
    </w:p>
    <w:p w:rsidR="00AA7449" w:rsidRPr="000B32BB" w:rsidRDefault="00AA7449" w:rsidP="00AA7449">
      <w:pPr>
        <w:rPr>
          <w:rFonts w:ascii="Times New Roman" w:hAnsi="Times New Roman" w:cs="Times New Roman"/>
          <w:b/>
          <w:sz w:val="24"/>
          <w:szCs w:val="24"/>
        </w:rPr>
      </w:pPr>
      <w:r w:rsidRPr="000B32BB">
        <w:rPr>
          <w:rFonts w:ascii="Times New Roman" w:hAnsi="Times New Roman" w:cs="Times New Roman"/>
          <w:b/>
          <w:bCs/>
          <w:sz w:val="24"/>
          <w:szCs w:val="24"/>
        </w:rPr>
        <w:t>Информация о количестве вакансий для трудоустройства с наставничеством                            по Федеральному закону № 424 от 17.11.2025</w:t>
      </w: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523"/>
        <w:gridCol w:w="1401"/>
        <w:gridCol w:w="3164"/>
        <w:gridCol w:w="1559"/>
      </w:tblGrid>
      <w:tr w:rsidR="000B32BB" w:rsidRPr="000B32BB" w:rsidTr="000B32BB">
        <w:trPr>
          <w:trHeight w:val="1545"/>
        </w:trPr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МО</w:t>
            </w:r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4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вакансий</w:t>
            </w:r>
          </w:p>
        </w:tc>
        <w:tc>
          <w:tcPr>
            <w:tcW w:w="31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Ординатура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вакансий</w:t>
            </w:r>
          </w:p>
        </w:tc>
      </w:tr>
      <w:tr w:rsidR="000B32BB" w:rsidRPr="000B32BB" w:rsidTr="000B32BB">
        <w:trPr>
          <w:trHeight w:val="537"/>
        </w:trPr>
        <w:tc>
          <w:tcPr>
            <w:tcW w:w="1699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СПб ГБУЗ «Городская поликлиника № 106»</w:t>
            </w:r>
          </w:p>
        </w:tc>
        <w:tc>
          <w:tcPr>
            <w:tcW w:w="15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Лечебное дело</w:t>
            </w:r>
          </w:p>
        </w:tc>
        <w:tc>
          <w:tcPr>
            <w:tcW w:w="14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Педиатрия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716"/>
        </w:trPr>
        <w:tc>
          <w:tcPr>
            <w:tcW w:w="169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Педиатрия</w:t>
            </w:r>
          </w:p>
        </w:tc>
        <w:tc>
          <w:tcPr>
            <w:tcW w:w="14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Скорая медицинская помощь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358"/>
        </w:trPr>
        <w:tc>
          <w:tcPr>
            <w:tcW w:w="169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Терапия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358"/>
        </w:trPr>
        <w:tc>
          <w:tcPr>
            <w:tcW w:w="169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Стоматология детская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B32BB" w:rsidRPr="000B32BB" w:rsidTr="000B32BB">
        <w:trPr>
          <w:trHeight w:val="358"/>
        </w:trPr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A7449" w:rsidRPr="000B32BB" w:rsidRDefault="00AA7449" w:rsidP="00AA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</w:tbl>
    <w:p w:rsidR="00AF7CD8" w:rsidRPr="000B32BB" w:rsidRDefault="00C66F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3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Вакансии</w:t>
      </w:r>
      <w:r w:rsidRPr="000B32B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Специалисты после окончания </w:t>
      </w:r>
      <w:proofErr w:type="spellStart"/>
      <w:r w:rsidRPr="000B32BB">
        <w:rPr>
          <w:rFonts w:ascii="Times New Roman" w:hAnsi="Times New Roman" w:cs="Times New Roman"/>
          <w:b/>
          <w:bCs/>
          <w:sz w:val="24"/>
          <w:szCs w:val="24"/>
        </w:rPr>
        <w:t>специалитета</w:t>
      </w:r>
      <w:proofErr w:type="spellEnd"/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397"/>
        <w:gridCol w:w="1350"/>
        <w:gridCol w:w="5793"/>
      </w:tblGrid>
      <w:tr w:rsidR="000B32BB" w:rsidRPr="000B32BB" w:rsidTr="000B32BB">
        <w:trPr>
          <w:trHeight w:val="1439"/>
        </w:trPr>
        <w:tc>
          <w:tcPr>
            <w:tcW w:w="5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3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заработной платы</w:t>
            </w:r>
          </w:p>
        </w:tc>
        <w:tc>
          <w:tcPr>
            <w:tcW w:w="57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График работы</w:t>
            </w:r>
          </w:p>
        </w:tc>
      </w:tr>
      <w:tr w:rsidR="000B32BB" w:rsidRPr="000B32BB" w:rsidTr="000B32BB">
        <w:trPr>
          <w:trHeight w:val="1655"/>
        </w:trPr>
        <w:tc>
          <w:tcPr>
            <w:tcW w:w="5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13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от 80000</w:t>
            </w:r>
          </w:p>
        </w:tc>
        <w:tc>
          <w:tcPr>
            <w:tcW w:w="57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день составляет 7 часов 48 минут, по графику сменности.</w:t>
            </w:r>
          </w:p>
        </w:tc>
      </w:tr>
      <w:tr w:rsidR="000B32BB" w:rsidRPr="000B32BB" w:rsidTr="000B32BB">
        <w:trPr>
          <w:trHeight w:val="1595"/>
        </w:trPr>
        <w:tc>
          <w:tcPr>
            <w:tcW w:w="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врач-педиатр участковый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от 80000</w:t>
            </w:r>
          </w:p>
        </w:tc>
        <w:tc>
          <w:tcPr>
            <w:tcW w:w="5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66FE8" w:rsidRPr="000B32BB" w:rsidRDefault="00C66FE8" w:rsidP="00C66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день составляет 7 часов 48 минут, по графику сменности.</w:t>
            </w:r>
          </w:p>
        </w:tc>
      </w:tr>
    </w:tbl>
    <w:p w:rsidR="00C66FE8" w:rsidRPr="000B32BB" w:rsidRDefault="0008333F">
      <w:pPr>
        <w:rPr>
          <w:rFonts w:ascii="Times New Roman" w:hAnsi="Times New Roman" w:cs="Times New Roman"/>
          <w:b/>
          <w:sz w:val="24"/>
          <w:szCs w:val="24"/>
        </w:rPr>
      </w:pPr>
      <w:r w:rsidRPr="000B32BB">
        <w:rPr>
          <w:rFonts w:ascii="Times New Roman" w:hAnsi="Times New Roman" w:cs="Times New Roman"/>
          <w:b/>
          <w:bCs/>
          <w:sz w:val="24"/>
          <w:szCs w:val="24"/>
        </w:rPr>
        <w:t>Вакансии</w:t>
      </w:r>
      <w:r w:rsidRPr="000B32BB">
        <w:rPr>
          <w:rFonts w:ascii="Times New Roman" w:hAnsi="Times New Roman" w:cs="Times New Roman"/>
          <w:b/>
          <w:bCs/>
          <w:sz w:val="24"/>
          <w:szCs w:val="24"/>
        </w:rPr>
        <w:br/>
        <w:t>Специалисты после окончания ординатуры</w:t>
      </w:r>
    </w:p>
    <w:p w:rsidR="0008333F" w:rsidRPr="000B32BB" w:rsidRDefault="0008333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397"/>
        <w:gridCol w:w="1350"/>
        <w:gridCol w:w="5793"/>
      </w:tblGrid>
      <w:tr w:rsidR="000B32BB" w:rsidRPr="000B32BB" w:rsidTr="000B32BB">
        <w:trPr>
          <w:trHeight w:val="1439"/>
        </w:trPr>
        <w:tc>
          <w:tcPr>
            <w:tcW w:w="5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3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заработной платы</w:t>
            </w:r>
          </w:p>
        </w:tc>
        <w:tc>
          <w:tcPr>
            <w:tcW w:w="57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График работы</w:t>
            </w:r>
          </w:p>
        </w:tc>
      </w:tr>
      <w:tr w:rsidR="000B32BB" w:rsidRPr="000B32BB" w:rsidTr="000B32BB">
        <w:trPr>
          <w:trHeight w:val="1655"/>
        </w:trPr>
        <w:tc>
          <w:tcPr>
            <w:tcW w:w="5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13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от 80000</w:t>
            </w:r>
          </w:p>
        </w:tc>
        <w:tc>
          <w:tcPr>
            <w:tcW w:w="57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день составляет 7 часов 48 минут, по графику сменности.</w:t>
            </w:r>
          </w:p>
        </w:tc>
      </w:tr>
      <w:tr w:rsidR="000B32BB" w:rsidRPr="000B32BB" w:rsidTr="000B32BB">
        <w:trPr>
          <w:trHeight w:val="1595"/>
        </w:trPr>
        <w:tc>
          <w:tcPr>
            <w:tcW w:w="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врач-педиатр участковый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от 80000</w:t>
            </w:r>
          </w:p>
        </w:tc>
        <w:tc>
          <w:tcPr>
            <w:tcW w:w="5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333F" w:rsidRPr="000B32BB" w:rsidRDefault="0008333F" w:rsidP="0008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день составляет 7 часов 48 минут, по графику сменности.</w:t>
            </w:r>
          </w:p>
        </w:tc>
      </w:tr>
    </w:tbl>
    <w:p w:rsidR="0008333F" w:rsidRPr="000B32BB" w:rsidRDefault="0008333F">
      <w:pPr>
        <w:rPr>
          <w:rFonts w:ascii="Times New Roman" w:hAnsi="Times New Roman" w:cs="Times New Roman"/>
          <w:sz w:val="24"/>
          <w:szCs w:val="24"/>
        </w:rPr>
      </w:pPr>
    </w:p>
    <w:p w:rsidR="000B32BB" w:rsidRPr="000B32BB" w:rsidRDefault="000B32BB">
      <w:pPr>
        <w:rPr>
          <w:rFonts w:ascii="Times New Roman" w:hAnsi="Times New Roman" w:cs="Times New Roman"/>
          <w:sz w:val="24"/>
          <w:szCs w:val="24"/>
        </w:rPr>
      </w:pPr>
    </w:p>
    <w:p w:rsidR="000B32BB" w:rsidRPr="000B32BB" w:rsidRDefault="000B32BB">
      <w:pPr>
        <w:rPr>
          <w:rFonts w:ascii="Times New Roman" w:hAnsi="Times New Roman" w:cs="Times New Roman"/>
          <w:sz w:val="24"/>
          <w:szCs w:val="24"/>
        </w:rPr>
      </w:pPr>
    </w:p>
    <w:p w:rsidR="000B32BB" w:rsidRPr="000B32BB" w:rsidRDefault="000B32BB">
      <w:pPr>
        <w:rPr>
          <w:rFonts w:ascii="Times New Roman" w:hAnsi="Times New Roman" w:cs="Times New Roman"/>
          <w:sz w:val="24"/>
          <w:szCs w:val="24"/>
        </w:rPr>
      </w:pPr>
    </w:p>
    <w:p w:rsidR="000B32BB" w:rsidRPr="000B32BB" w:rsidRDefault="000B32BB">
      <w:pPr>
        <w:rPr>
          <w:rFonts w:ascii="Times New Roman" w:hAnsi="Times New Roman" w:cs="Times New Roman"/>
          <w:sz w:val="24"/>
          <w:szCs w:val="24"/>
        </w:rPr>
      </w:pPr>
    </w:p>
    <w:p w:rsidR="000B32BB" w:rsidRPr="000B32BB" w:rsidRDefault="000B32BB">
      <w:pPr>
        <w:rPr>
          <w:rFonts w:ascii="Times New Roman" w:hAnsi="Times New Roman" w:cs="Times New Roman"/>
          <w:sz w:val="24"/>
          <w:szCs w:val="24"/>
        </w:rPr>
      </w:pPr>
    </w:p>
    <w:p w:rsidR="00BD3D64" w:rsidRPr="000B32BB" w:rsidRDefault="00BD3D64" w:rsidP="00BD3D64">
      <w:pPr>
        <w:rPr>
          <w:rFonts w:ascii="Times New Roman" w:hAnsi="Times New Roman" w:cs="Times New Roman"/>
          <w:b/>
          <w:sz w:val="24"/>
          <w:szCs w:val="24"/>
        </w:rPr>
      </w:pPr>
      <w:r w:rsidRPr="000B3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Характеристика рабочего места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7947"/>
      </w:tblGrid>
      <w:tr w:rsidR="000B32BB" w:rsidRPr="000B32BB" w:rsidTr="000B32BB">
        <w:trPr>
          <w:trHeight w:val="1192"/>
        </w:trPr>
        <w:tc>
          <w:tcPr>
            <w:tcW w:w="13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794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Рабочее место специалиста - это оборудованный в поликлинике лечебно-диагностический кабинет, включающий:</w:t>
            </w:r>
          </w:p>
          <w:p w:rsidR="00000000" w:rsidRPr="000B32BB" w:rsidRDefault="000B32BB" w:rsidP="00BD3D6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 xml:space="preserve"> зону приема пациентов</w:t>
            </w:r>
          </w:p>
          <w:p w:rsidR="00000000" w:rsidRPr="000B32BB" w:rsidRDefault="000B32BB" w:rsidP="00BD3D6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рабочую зону с компьютерной т</w:t>
            </w: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 xml:space="preserve">ехникой </w:t>
            </w:r>
          </w:p>
          <w:p w:rsidR="00000000" w:rsidRPr="000B32BB" w:rsidRDefault="000B32BB" w:rsidP="00BD3D6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территорию обслуживания населения. </w:t>
            </w:r>
          </w:p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Основу оснащения составляют комфортная медицинская мебель, современные диагностические приборы и электронная медицинская информационная система.</w:t>
            </w:r>
          </w:p>
        </w:tc>
      </w:tr>
      <w:tr w:rsidR="000B32BB" w:rsidRPr="000B32BB" w:rsidTr="000B32BB">
        <w:trPr>
          <w:trHeight w:val="729"/>
        </w:trPr>
        <w:tc>
          <w:tcPr>
            <w:tcW w:w="13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</w:p>
        </w:tc>
        <w:tc>
          <w:tcPr>
            <w:tcW w:w="7947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BB" w:rsidRPr="000B32BB" w:rsidTr="000B32BB">
        <w:trPr>
          <w:trHeight w:val="729"/>
        </w:trPr>
        <w:tc>
          <w:tcPr>
            <w:tcW w:w="13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7947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BB" w:rsidRPr="000B32BB" w:rsidTr="000B32BB">
        <w:trPr>
          <w:trHeight w:val="729"/>
        </w:trPr>
        <w:tc>
          <w:tcPr>
            <w:tcW w:w="13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</w:tc>
        <w:tc>
          <w:tcPr>
            <w:tcW w:w="7947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BB" w:rsidRPr="000B32BB" w:rsidTr="000B32BB">
        <w:trPr>
          <w:trHeight w:val="729"/>
        </w:trPr>
        <w:tc>
          <w:tcPr>
            <w:tcW w:w="13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врач-стоматолог детский</w:t>
            </w:r>
          </w:p>
        </w:tc>
        <w:tc>
          <w:tcPr>
            <w:tcW w:w="7947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BB" w:rsidRPr="000B32BB" w:rsidTr="000B32BB">
        <w:trPr>
          <w:trHeight w:val="2768"/>
        </w:trPr>
        <w:tc>
          <w:tcPr>
            <w:tcW w:w="13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5FCBEF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BD3D64" w:rsidRPr="000B32BB" w:rsidRDefault="00BD3D64" w:rsidP="00BD3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2BB" w:rsidRPr="000B32BB" w:rsidRDefault="000B32BB" w:rsidP="000B32BB">
      <w:pPr>
        <w:rPr>
          <w:rFonts w:ascii="Times New Roman" w:hAnsi="Times New Roman" w:cs="Times New Roman"/>
          <w:b/>
          <w:sz w:val="24"/>
          <w:szCs w:val="24"/>
        </w:rPr>
      </w:pPr>
      <w:r w:rsidRPr="000B32BB">
        <w:rPr>
          <w:rFonts w:ascii="Times New Roman" w:hAnsi="Times New Roman" w:cs="Times New Roman"/>
          <w:b/>
          <w:bCs/>
          <w:sz w:val="24"/>
          <w:szCs w:val="24"/>
        </w:rPr>
        <w:t>Характеристика рабочего места</w:t>
      </w:r>
      <w:r w:rsidRPr="000B32BB">
        <w:rPr>
          <w:rFonts w:ascii="Times New Roman" w:hAnsi="Times New Roman" w:cs="Times New Roman"/>
          <w:b/>
          <w:bCs/>
          <w:sz w:val="24"/>
          <w:szCs w:val="24"/>
        </w:rPr>
        <w:br/>
        <w:t>В 2024 году открыто новое ОСМП на базе СПб ГБУЗ «Городская поликлиника № 106»</w:t>
      </w:r>
      <w:r w:rsidRPr="000B32BB">
        <w:rPr>
          <w:rFonts w:ascii="Times New Roman" w:hAnsi="Times New Roman" w:cs="Times New Roman"/>
          <w:b/>
          <w:bCs/>
          <w:sz w:val="24"/>
          <w:szCs w:val="24"/>
        </w:rPr>
        <w:br/>
        <w:t>по адресу: ул. Доблести д. 32</w:t>
      </w:r>
    </w:p>
    <w:p w:rsidR="00000000" w:rsidRPr="000B32BB" w:rsidRDefault="000B32BB" w:rsidP="000B32B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>Рабочее место является мобильным и экстренным, включая салон автомобиля скорой помощи, выездные точки и помещения подстанции.</w:t>
      </w:r>
    </w:p>
    <w:p w:rsidR="00000000" w:rsidRPr="000B32BB" w:rsidRDefault="000B32BB" w:rsidP="000B32B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 xml:space="preserve">Рабочее </w:t>
      </w:r>
      <w:r w:rsidRPr="000B32BB">
        <w:rPr>
          <w:rFonts w:ascii="Times New Roman" w:hAnsi="Times New Roman" w:cs="Times New Roman"/>
          <w:bCs/>
          <w:sz w:val="24"/>
          <w:szCs w:val="24"/>
        </w:rPr>
        <w:t xml:space="preserve">место характеризуется динамичностью условий, высокой психоэмоциональной нагрузкой и жесткими требованиями к эргономике. </w:t>
      </w:r>
    </w:p>
    <w:p w:rsidR="00000000" w:rsidRPr="000B32BB" w:rsidRDefault="000B32BB" w:rsidP="000B32B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 xml:space="preserve">Оснащение: переносной </w:t>
      </w:r>
      <w:r w:rsidRPr="000B32BB">
        <w:rPr>
          <w:rFonts w:ascii="Times New Roman" w:hAnsi="Times New Roman" w:cs="Times New Roman"/>
          <w:bCs/>
          <w:sz w:val="24"/>
          <w:szCs w:val="24"/>
        </w:rPr>
        <w:t>реанимационный набор, дефибриллятор, электрокардиограф, кислородная аппаратура и укладка с медикаментами.</w:t>
      </w:r>
    </w:p>
    <w:p w:rsidR="00000000" w:rsidRPr="000B32BB" w:rsidRDefault="000B32BB" w:rsidP="000B32B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>Эргономичная форма со светоотражающими элементами по ГОСТу для работы на дорогах и в те</w:t>
      </w:r>
      <w:r w:rsidRPr="000B32BB">
        <w:rPr>
          <w:rFonts w:ascii="Times New Roman" w:hAnsi="Times New Roman" w:cs="Times New Roman"/>
          <w:bCs/>
          <w:sz w:val="24"/>
          <w:szCs w:val="24"/>
        </w:rPr>
        <w:t xml:space="preserve">мноте. </w:t>
      </w:r>
    </w:p>
    <w:p w:rsidR="00000000" w:rsidRPr="000B32BB" w:rsidRDefault="000B32BB" w:rsidP="000B32B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 xml:space="preserve">Рация и планшет/смартфон для получения вызовов от оперативного отдела и передачи данных в стационары. </w:t>
      </w:r>
    </w:p>
    <w:p w:rsidR="000B32BB" w:rsidRPr="000B32BB" w:rsidRDefault="000B32BB">
      <w:pPr>
        <w:rPr>
          <w:rFonts w:ascii="Times New Roman" w:hAnsi="Times New Roman" w:cs="Times New Roman"/>
          <w:bCs/>
          <w:sz w:val="24"/>
          <w:szCs w:val="24"/>
        </w:rPr>
      </w:pPr>
    </w:p>
    <w:p w:rsidR="000B32BB" w:rsidRPr="000B32BB" w:rsidRDefault="000B32BB">
      <w:pPr>
        <w:rPr>
          <w:rFonts w:ascii="Times New Roman" w:hAnsi="Times New Roman" w:cs="Times New Roman"/>
          <w:bCs/>
          <w:sz w:val="24"/>
          <w:szCs w:val="24"/>
        </w:rPr>
      </w:pPr>
    </w:p>
    <w:p w:rsidR="000B32BB" w:rsidRPr="000B32BB" w:rsidRDefault="000B32BB">
      <w:pPr>
        <w:rPr>
          <w:rFonts w:ascii="Times New Roman" w:hAnsi="Times New Roman" w:cs="Times New Roman"/>
          <w:bCs/>
          <w:sz w:val="24"/>
          <w:szCs w:val="24"/>
        </w:rPr>
      </w:pPr>
    </w:p>
    <w:p w:rsidR="00BD3D64" w:rsidRPr="000B32BB" w:rsidRDefault="000B32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32BB">
        <w:rPr>
          <w:rFonts w:ascii="Times New Roman" w:hAnsi="Times New Roman" w:cs="Times New Roman"/>
          <w:b/>
          <w:bCs/>
          <w:sz w:val="24"/>
          <w:szCs w:val="24"/>
        </w:rPr>
        <w:t>Квоты по целевой ординатуре на 2027 год, размещенные на портале «Работа в России»</w:t>
      </w:r>
    </w:p>
    <w:tbl>
      <w:tblPr>
        <w:tblW w:w="11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0"/>
        <w:gridCol w:w="3100"/>
      </w:tblGrid>
      <w:tr w:rsidR="000B32BB" w:rsidRPr="000B32BB" w:rsidTr="000B32BB">
        <w:trPr>
          <w:trHeight w:val="404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Специальности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31.08.11 Ультразвуковая диагностика</w:t>
            </w:r>
          </w:p>
        </w:tc>
        <w:tc>
          <w:tcPr>
            <w:tcW w:w="31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31.08.12 Функциональная диагностика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31.08.13 Детская кардиология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31.08.17 Детская эндокринология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31.08.19 Педиатрия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31.08.28 Гастроэнтерология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31.08.31 Гериатрия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31.08.35 Инфекционные болезни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31.08.43 Нефрология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31.08.53 Эндокринология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31.08.54 Общая врачебная практика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31.08.58 Оториноларингология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31.08.59 Офтальмология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31.08.66 Травматология и ортопедия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31.08.73 Стоматология терапевтическая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31.08.74 Стоматология хирургическая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31.08.76 Стоматология детская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32BB" w:rsidRPr="000B32BB" w:rsidTr="000B32BB">
        <w:trPr>
          <w:trHeight w:val="458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31.08.78 Физическая и реабилитационная медицина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6FC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32BB" w:rsidRPr="000B32BB" w:rsidTr="000B32BB">
        <w:trPr>
          <w:trHeight w:val="390"/>
        </w:trPr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FCBEF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bCs/>
                <w:sz w:val="24"/>
                <w:szCs w:val="24"/>
              </w:rPr>
              <w:t>32.08.01 Гигиена детей и подростков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ECF9"/>
            <w:tcMar>
              <w:top w:w="15" w:type="dxa"/>
              <w:left w:w="78" w:type="dxa"/>
              <w:bottom w:w="0" w:type="dxa"/>
              <w:right w:w="78" w:type="dxa"/>
            </w:tcMar>
            <w:vAlign w:val="bottom"/>
            <w:hideMark/>
          </w:tcPr>
          <w:p w:rsidR="000B32BB" w:rsidRPr="000B32BB" w:rsidRDefault="000B32BB" w:rsidP="000B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B32BB" w:rsidRPr="000B32BB" w:rsidRDefault="000B32BB" w:rsidP="000B32BB">
      <w:pPr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  <w:lang w:val="en-US"/>
        </w:rPr>
        <w:t>https</w:t>
      </w:r>
      <w:r w:rsidRPr="000B32BB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0B32BB">
        <w:rPr>
          <w:rFonts w:ascii="Times New Roman" w:hAnsi="Times New Roman" w:cs="Times New Roman"/>
          <w:bCs/>
          <w:sz w:val="24"/>
          <w:szCs w:val="24"/>
          <w:lang w:val="en-US"/>
        </w:rPr>
        <w:t>trudvsem</w:t>
      </w:r>
      <w:proofErr w:type="spellEnd"/>
      <w:r w:rsidRPr="000B32BB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0B32BB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0B32BB">
        <w:rPr>
          <w:rFonts w:ascii="Times New Roman" w:hAnsi="Times New Roman" w:cs="Times New Roman"/>
          <w:bCs/>
          <w:sz w:val="24"/>
          <w:szCs w:val="24"/>
        </w:rPr>
        <w:t>/</w:t>
      </w:r>
      <w:r w:rsidRPr="000B32BB">
        <w:rPr>
          <w:rFonts w:ascii="Times New Roman" w:hAnsi="Times New Roman" w:cs="Times New Roman"/>
          <w:bCs/>
          <w:sz w:val="24"/>
          <w:szCs w:val="24"/>
          <w:lang w:val="en-US"/>
        </w:rPr>
        <w:t>target</w:t>
      </w:r>
      <w:r w:rsidRPr="000B32BB">
        <w:rPr>
          <w:rFonts w:ascii="Times New Roman" w:hAnsi="Times New Roman" w:cs="Times New Roman"/>
          <w:bCs/>
          <w:sz w:val="24"/>
          <w:szCs w:val="24"/>
        </w:rPr>
        <w:t>-</w:t>
      </w:r>
      <w:r w:rsidRPr="000B32BB">
        <w:rPr>
          <w:rFonts w:ascii="Times New Roman" w:hAnsi="Times New Roman" w:cs="Times New Roman"/>
          <w:bCs/>
          <w:sz w:val="24"/>
          <w:szCs w:val="24"/>
          <w:lang w:val="en-US"/>
        </w:rPr>
        <w:t>education</w:t>
      </w:r>
      <w:r w:rsidRPr="000B32BB">
        <w:rPr>
          <w:rFonts w:ascii="Times New Roman" w:hAnsi="Times New Roman" w:cs="Times New Roman"/>
          <w:bCs/>
          <w:sz w:val="24"/>
          <w:szCs w:val="24"/>
        </w:rPr>
        <w:t>/</w:t>
      </w:r>
      <w:r w:rsidRPr="000B32BB">
        <w:rPr>
          <w:rFonts w:ascii="Times New Roman" w:hAnsi="Times New Roman" w:cs="Times New Roman"/>
          <w:bCs/>
          <w:sz w:val="24"/>
          <w:szCs w:val="24"/>
          <w:lang w:val="en-US"/>
        </w:rPr>
        <w:t>search</w:t>
      </w:r>
    </w:p>
    <w:p w:rsidR="000B32BB" w:rsidRPr="000B32BB" w:rsidRDefault="000B32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32BB">
        <w:rPr>
          <w:rFonts w:ascii="Times New Roman" w:hAnsi="Times New Roman" w:cs="Times New Roman"/>
          <w:b/>
          <w:bCs/>
          <w:sz w:val="24"/>
          <w:szCs w:val="24"/>
        </w:rPr>
        <w:t>Меры социальной поддержки молодых специалистов</w:t>
      </w:r>
    </w:p>
    <w:p w:rsidR="000B32BB" w:rsidRPr="000B32BB" w:rsidRDefault="000B32BB" w:rsidP="000B32BB">
      <w:pPr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>Устанавливаются ежемесячные выплаты к должностному окладу молодым специалистам на основании Закона Санкт-Петербурга «О системах оплаты труда работников государственных учреждений Санкт-Петербурга» от 12.10.2005 № 531-74</w:t>
      </w:r>
    </w:p>
    <w:p w:rsidR="000B32BB" w:rsidRPr="000B32BB" w:rsidRDefault="000B32BB" w:rsidP="000B32BB">
      <w:pPr>
        <w:rPr>
          <w:rFonts w:ascii="Times New Roman" w:hAnsi="Times New Roman" w:cs="Times New Roman"/>
          <w:sz w:val="24"/>
          <w:szCs w:val="24"/>
        </w:rPr>
      </w:pPr>
      <w:r w:rsidRPr="000B32BB">
        <w:rPr>
          <w:rFonts w:ascii="Times New Roman" w:hAnsi="Times New Roman" w:cs="Times New Roman"/>
          <w:bCs/>
          <w:sz w:val="24"/>
          <w:szCs w:val="24"/>
        </w:rPr>
        <w:t>В нашем учреждении активно развивается деятельность профсоюзной организации. Для членов профсоюза организуются выездные мероприятия ко дню медицинского работника, поздравления к юбилею, материальная помощь и подарки для детей.</w:t>
      </w:r>
    </w:p>
    <w:p w:rsidR="000B32BB" w:rsidRPr="000B32BB" w:rsidRDefault="000B32BB">
      <w:pPr>
        <w:rPr>
          <w:rFonts w:ascii="Times New Roman" w:hAnsi="Times New Roman" w:cs="Times New Roman"/>
          <w:sz w:val="24"/>
          <w:szCs w:val="24"/>
        </w:rPr>
      </w:pPr>
    </w:p>
    <w:sectPr w:rsidR="000B32BB" w:rsidRPr="000B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B2A"/>
    <w:multiLevelType w:val="hybridMultilevel"/>
    <w:tmpl w:val="9C3E8726"/>
    <w:lvl w:ilvl="0" w:tplc="2CA062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225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DA9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A0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C84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4B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204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283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BA13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A57964"/>
    <w:multiLevelType w:val="hybridMultilevel"/>
    <w:tmpl w:val="A93ACB1C"/>
    <w:lvl w:ilvl="0" w:tplc="A6048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88F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2E4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9ED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C8D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C88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66C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72A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A0F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44A71E3"/>
    <w:multiLevelType w:val="hybridMultilevel"/>
    <w:tmpl w:val="B7AAAA0A"/>
    <w:lvl w:ilvl="0" w:tplc="CF9C4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389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85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E08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F6F9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D8B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A69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A8F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5A8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5ED"/>
    <w:rsid w:val="0008333F"/>
    <w:rsid w:val="000B32BB"/>
    <w:rsid w:val="00AA7449"/>
    <w:rsid w:val="00AF7CD8"/>
    <w:rsid w:val="00B555ED"/>
    <w:rsid w:val="00BD3D64"/>
    <w:rsid w:val="00C6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3D34"/>
  <w15:chartTrackingRefBased/>
  <w15:docId w15:val="{82C90B64-FCDC-4443-89F7-7EF59E97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32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62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50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40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1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4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1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106@zdrav.spb.ru" TargetMode="External"/><Relationship Id="rId5" Type="http://schemas.openxmlformats.org/officeDocument/2006/relationships/hyperlink" Target="mailto:p106@zdra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emanuelyuv</dc:creator>
  <cp:keywords/>
  <dc:description/>
  <cp:lastModifiedBy>emanuelyuv</cp:lastModifiedBy>
  <cp:revision>6</cp:revision>
  <dcterms:created xsi:type="dcterms:W3CDTF">2026-08-20T08:43:00Z</dcterms:created>
  <dcterms:modified xsi:type="dcterms:W3CDTF">2026-08-20T08:57:00Z</dcterms:modified>
</cp:coreProperties>
</file>